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A082E" w:rsidRDefault="006A082E">
      <w:r>
        <w:t xml:space="preserve">Qu’il s’agisse d’une clause du contrat ou d’une convention individuelle distincte, son contenu ne peut se limiter à une phrase renvoyant à l’accord collectif autorisant la mise en œuvre de telles conventions </w:t>
      </w:r>
      <w:proofErr w:type="gramStart"/>
      <w:r>
        <w:t xml:space="preserve">( </w:t>
      </w:r>
      <w:proofErr w:type="spellStart"/>
      <w:r>
        <w:t>Cass</w:t>
      </w:r>
      <w:proofErr w:type="spellEnd"/>
      <w:proofErr w:type="gramEnd"/>
      <w:r>
        <w:t xml:space="preserve"> soc – 31 jan 212, no  10-17.593)</w:t>
      </w:r>
    </w:p>
    <w:p w:rsidR="006A082E" w:rsidRDefault="006A082E">
      <w:r>
        <w:t>Il convient notamment :</w:t>
      </w:r>
    </w:p>
    <w:p w:rsidR="006A082E" w:rsidRDefault="006A082E" w:rsidP="006A082E">
      <w:pPr>
        <w:pStyle w:val="NormalWeb"/>
        <w:numPr>
          <w:ilvl w:val="0"/>
          <w:numId w:val="1"/>
        </w:numPr>
        <w:shd w:val="clear" w:color="auto" w:fill="FFFFFF"/>
        <w:spacing w:before="0" w:beforeAutospacing="0"/>
        <w:rPr>
          <w:rFonts w:ascii="Arial" w:hAnsi="Arial" w:cs="Arial"/>
          <w:color w:val="212529"/>
          <w:sz w:val="26"/>
          <w:szCs w:val="26"/>
        </w:rPr>
      </w:pPr>
      <w:r>
        <w:rPr>
          <w:rFonts w:ascii="Arial" w:hAnsi="Arial" w:cs="Arial"/>
          <w:color w:val="212529"/>
          <w:sz w:val="26"/>
          <w:szCs w:val="26"/>
        </w:rPr>
        <w:t>de faire référence aux dispositions des </w:t>
      </w:r>
      <w:r>
        <w:rPr>
          <w:rStyle w:val="zref"/>
          <w:rFonts w:ascii="Arial" w:hAnsi="Arial" w:cs="Arial"/>
          <w:color w:val="212529"/>
          <w:sz w:val="26"/>
          <w:szCs w:val="26"/>
        </w:rPr>
        <w:t>articles L. 3121-43 et suivants du Code du travail</w:t>
      </w:r>
      <w:r>
        <w:rPr>
          <w:rFonts w:ascii="Arial" w:hAnsi="Arial" w:cs="Arial"/>
          <w:color w:val="212529"/>
          <w:sz w:val="26"/>
          <w:szCs w:val="26"/>
        </w:rPr>
        <w:t> et aux dispositions conventionnelles qui l’autorisent ;</w:t>
      </w:r>
    </w:p>
    <w:p w:rsidR="006A082E" w:rsidRDefault="006A082E" w:rsidP="006A082E">
      <w:pPr>
        <w:pStyle w:val="NormalWeb"/>
        <w:numPr>
          <w:ilvl w:val="0"/>
          <w:numId w:val="1"/>
        </w:numPr>
        <w:shd w:val="clear" w:color="auto" w:fill="FFFFFF"/>
        <w:spacing w:before="0" w:beforeAutospacing="0"/>
        <w:rPr>
          <w:rFonts w:ascii="Arial" w:hAnsi="Arial" w:cs="Arial"/>
          <w:color w:val="212529"/>
          <w:sz w:val="26"/>
          <w:szCs w:val="26"/>
        </w:rPr>
      </w:pPr>
      <w:r>
        <w:rPr>
          <w:rFonts w:ascii="Arial" w:hAnsi="Arial" w:cs="Arial"/>
          <w:color w:val="212529"/>
          <w:sz w:val="26"/>
          <w:szCs w:val="26"/>
        </w:rPr>
        <w:t>de préciser les modalités particulières d’exercice des fonctions qui le justifient en insistant sur la très grande autonomie dont dispose le salarié concerné dans l’organisation de son emploi du temps ;</w:t>
      </w:r>
    </w:p>
    <w:p w:rsidR="006A082E" w:rsidRDefault="006A082E" w:rsidP="006A082E">
      <w:pPr>
        <w:pStyle w:val="NormalWeb"/>
        <w:numPr>
          <w:ilvl w:val="0"/>
          <w:numId w:val="1"/>
        </w:numPr>
        <w:shd w:val="clear" w:color="auto" w:fill="FFFFFF"/>
        <w:spacing w:before="0" w:beforeAutospacing="0"/>
        <w:rPr>
          <w:rFonts w:ascii="Arial" w:hAnsi="Arial" w:cs="Arial"/>
          <w:color w:val="212529"/>
          <w:sz w:val="26"/>
          <w:szCs w:val="26"/>
        </w:rPr>
      </w:pPr>
      <w:r>
        <w:rPr>
          <w:rFonts w:ascii="Arial" w:hAnsi="Arial" w:cs="Arial"/>
          <w:color w:val="212529"/>
          <w:sz w:val="26"/>
          <w:szCs w:val="26"/>
        </w:rPr>
        <w:t>d’adapter la clause du contrat traitant de la mission confiée ;</w:t>
      </w:r>
    </w:p>
    <w:p w:rsidR="006A082E" w:rsidRPr="00583388" w:rsidRDefault="00583388" w:rsidP="006A082E">
      <w:pPr>
        <w:pStyle w:val="NormalWeb"/>
        <w:numPr>
          <w:ilvl w:val="0"/>
          <w:numId w:val="1"/>
        </w:numPr>
        <w:shd w:val="clear" w:color="auto" w:fill="FFFFFF"/>
        <w:spacing w:before="0" w:beforeAutospacing="0"/>
        <w:rPr>
          <w:rFonts w:ascii="Arial" w:hAnsi="Arial" w:cs="Arial"/>
          <w:color w:val="212529"/>
          <w:sz w:val="26"/>
          <w:szCs w:val="26"/>
        </w:rPr>
      </w:pPr>
      <w:r>
        <w:rPr>
          <w:rFonts w:ascii="Arial" w:hAnsi="Arial" w:cs="Arial"/>
          <w:color w:val="212529"/>
          <w:sz w:val="26"/>
          <w:szCs w:val="26"/>
          <w:shd w:val="clear" w:color="auto" w:fill="FFFFFF"/>
        </w:rPr>
        <w:t>de faire figurer le nombre de jours que le salarié doit s’engager à effectuer pendant chaque période annuelle complète de travail </w:t>
      </w:r>
    </w:p>
    <w:p w:rsidR="00583388" w:rsidRPr="00583388" w:rsidRDefault="00583388" w:rsidP="00583388">
      <w:pPr>
        <w:numPr>
          <w:ilvl w:val="0"/>
          <w:numId w:val="1"/>
        </w:numPr>
        <w:shd w:val="clear" w:color="auto" w:fill="FFFFFF"/>
        <w:spacing w:after="100" w:afterAutospacing="1" w:line="240" w:lineRule="auto"/>
        <w:rPr>
          <w:rFonts w:ascii="Arial" w:eastAsia="Times New Roman" w:hAnsi="Arial" w:cs="Arial"/>
          <w:color w:val="212529"/>
          <w:sz w:val="26"/>
          <w:szCs w:val="26"/>
          <w:lang w:eastAsia="fr-FR"/>
        </w:rPr>
      </w:pPr>
      <w:r w:rsidRPr="00583388">
        <w:rPr>
          <w:rFonts w:ascii="Arial" w:eastAsia="Times New Roman" w:hAnsi="Arial" w:cs="Arial"/>
          <w:color w:val="212529"/>
          <w:sz w:val="26"/>
          <w:szCs w:val="26"/>
          <w:lang w:eastAsia="fr-FR"/>
        </w:rPr>
        <w:t>de rappeler le respect impératif par le salarié concerné des règles applicables en matière de repos quotidien et hebdomadaire ;</w:t>
      </w:r>
    </w:p>
    <w:p w:rsidR="00583388" w:rsidRDefault="00583388" w:rsidP="00583388">
      <w:pPr>
        <w:pStyle w:val="NormalWeb"/>
        <w:numPr>
          <w:ilvl w:val="0"/>
          <w:numId w:val="1"/>
        </w:numPr>
        <w:shd w:val="clear" w:color="auto" w:fill="FFFFFF"/>
        <w:spacing w:before="0" w:beforeAutospacing="0"/>
        <w:rPr>
          <w:rFonts w:ascii="Arial" w:hAnsi="Arial" w:cs="Arial"/>
          <w:color w:val="212529"/>
          <w:sz w:val="26"/>
          <w:szCs w:val="26"/>
        </w:rPr>
      </w:pPr>
      <w:r>
        <w:rPr>
          <w:rFonts w:ascii="Arial" w:hAnsi="Arial" w:cs="Arial"/>
          <w:color w:val="212529"/>
          <w:sz w:val="26"/>
          <w:szCs w:val="26"/>
        </w:rPr>
        <w:t>de préciser les modalités de suivi des journées ou demi-journées travaillées, et ce même si celles-ci doivent être prévues dans l’accord collectif autorisant le recours au forfait en jours, y compris pour ceux conclus après la loi du 20 août 2008 (voir </w:t>
      </w:r>
      <w:proofErr w:type="spellStart"/>
      <w:r>
        <w:rPr>
          <w:rStyle w:val="zref"/>
          <w:rFonts w:ascii="Arial" w:hAnsi="Arial" w:cs="Arial"/>
          <w:color w:val="212529"/>
          <w:sz w:val="26"/>
          <w:szCs w:val="26"/>
        </w:rPr>
        <w:t>Cass</w:t>
      </w:r>
      <w:proofErr w:type="spellEnd"/>
      <w:r>
        <w:rPr>
          <w:rStyle w:val="zref"/>
          <w:rFonts w:ascii="Arial" w:hAnsi="Arial" w:cs="Arial"/>
          <w:color w:val="212529"/>
          <w:sz w:val="26"/>
          <w:szCs w:val="26"/>
        </w:rPr>
        <w:t xml:space="preserve">. </w:t>
      </w:r>
      <w:proofErr w:type="gramStart"/>
      <w:r>
        <w:rPr>
          <w:rStyle w:val="zref"/>
          <w:rFonts w:ascii="Arial" w:hAnsi="Arial" w:cs="Arial"/>
          <w:color w:val="212529"/>
          <w:sz w:val="26"/>
          <w:szCs w:val="26"/>
        </w:rPr>
        <w:t>soc.,</w:t>
      </w:r>
      <w:proofErr w:type="gramEnd"/>
      <w:r>
        <w:rPr>
          <w:rStyle w:val="zref"/>
          <w:rFonts w:ascii="Arial" w:hAnsi="Arial" w:cs="Arial"/>
          <w:color w:val="212529"/>
          <w:sz w:val="26"/>
          <w:szCs w:val="26"/>
        </w:rPr>
        <w:t xml:space="preserve"> 29 juin 2011, no 09-71.107</w:t>
      </w:r>
      <w:r>
        <w:rPr>
          <w:rFonts w:ascii="Arial" w:hAnsi="Arial" w:cs="Arial"/>
          <w:color w:val="212529"/>
          <w:sz w:val="26"/>
          <w:szCs w:val="26"/>
        </w:rPr>
        <w:t>). De même, la clause rappellera utilement le principe et l’objet de l’entretien annuel.</w:t>
      </w:r>
    </w:p>
    <w:p w:rsidR="00583388" w:rsidRDefault="00583388" w:rsidP="004D611A">
      <w:pPr>
        <w:shd w:val="clear" w:color="auto" w:fill="FFFFFF"/>
        <w:spacing w:before="100" w:beforeAutospacing="1" w:after="100" w:afterAutospacing="1" w:line="240" w:lineRule="auto"/>
        <w:rPr>
          <w:rFonts w:ascii="Arial" w:eastAsia="Times New Roman" w:hAnsi="Arial" w:cs="Arial"/>
          <w:color w:val="212529"/>
          <w:sz w:val="26"/>
          <w:szCs w:val="26"/>
          <w:lang w:eastAsia="fr-FR"/>
        </w:rPr>
      </w:pPr>
    </w:p>
    <w:p w:rsidR="006A082E" w:rsidRDefault="00664B8D">
      <w:hyperlink r:id="rId5" w:history="1">
        <w:r w:rsidR="00D80A5D" w:rsidRPr="006E1C83">
          <w:rPr>
            <w:rStyle w:val="Lienhypertexte"/>
          </w:rPr>
          <w:t>https://www2.liaisons-sociales.fr/comment-rediger-lavenant-ou-le-contrat-de-travail-des-salaries-en-forfaits-en-jours/</w:t>
        </w:r>
      </w:hyperlink>
    </w:p>
    <w:p w:rsidR="00D80A5D" w:rsidRDefault="00D80A5D"/>
    <w:p w:rsidR="00D80A5D" w:rsidRDefault="00664B8D">
      <w:hyperlink r:id="rId6" w:history="1">
        <w:r w:rsidR="00D80A5D" w:rsidRPr="006E1C83">
          <w:rPr>
            <w:rStyle w:val="Lienhypertexte"/>
          </w:rPr>
          <w:t>https://travail-emploi.gouv.fr/droit-du-travail/temps-de-travail/article/les-conventions-de-forfait</w:t>
        </w:r>
      </w:hyperlink>
    </w:p>
    <w:p w:rsidR="00D80A5D" w:rsidRDefault="00D80A5D"/>
    <w:p w:rsidR="00D80A5D" w:rsidRDefault="00D80A5D">
      <w:proofErr w:type="gramStart"/>
      <w:r w:rsidRPr="00D80A5D">
        <w:t>mention</w:t>
      </w:r>
      <w:proofErr w:type="gramEnd"/>
      <w:r w:rsidRPr="00D80A5D">
        <w:t xml:space="preserve"> obligatoire accord forfait jours</w:t>
      </w:r>
    </w:p>
    <w:p w:rsidR="00E837B4" w:rsidRDefault="00E837B4"/>
    <w:p w:rsidR="00E837B4" w:rsidRDefault="00664B8D">
      <w:hyperlink r:id="rId7" w:history="1">
        <w:r w:rsidR="00E837B4" w:rsidRPr="006E1C83">
          <w:rPr>
            <w:rStyle w:val="Lienhypertexte"/>
          </w:rPr>
          <w:t>https://www.cabinet-sj.com/forfait-jours-inopposabilite-avenant/</w:t>
        </w:r>
      </w:hyperlink>
    </w:p>
    <w:p w:rsidR="00E837B4" w:rsidRDefault="00E837B4"/>
    <w:p w:rsidR="00E837B4" w:rsidRDefault="00664B8D">
      <w:hyperlink r:id="rId8" w:history="1">
        <w:r w:rsidR="00E837B4" w:rsidRPr="006E1C83">
          <w:rPr>
            <w:rStyle w:val="Lienhypertexte"/>
          </w:rPr>
          <w:t>https://www.cabinet-sj.com/pas-forfait-jours-planning-imposant-presence/</w:t>
        </w:r>
      </w:hyperlink>
    </w:p>
    <w:p w:rsidR="00E837B4" w:rsidRDefault="00664B8D">
      <w:hyperlink r:id="rId9" w:history="1">
        <w:r w:rsidR="00954BB7" w:rsidRPr="006E1C83">
          <w:rPr>
            <w:rStyle w:val="Lienhypertexte"/>
          </w:rPr>
          <w:t>https://www.pechenard.com/conventions-de-forfait-jours-droit-a-deconnexion/</w:t>
        </w:r>
      </w:hyperlink>
    </w:p>
    <w:p w:rsidR="00954BB7" w:rsidRDefault="00664B8D">
      <w:hyperlink r:id="rId10" w:history="1">
        <w:r w:rsidR="00825D5A" w:rsidRPr="006E1C83">
          <w:rPr>
            <w:rStyle w:val="Lienhypertexte"/>
          </w:rPr>
          <w:t>https://www2.liaisons-sociales.fr/ressources/videos/3-questions/gregory-chastagnol-forfaits-jours.html</w:t>
        </w:r>
      </w:hyperlink>
    </w:p>
    <w:p w:rsidR="00825D5A" w:rsidRDefault="00825D5A">
      <w:pPr>
        <w:rPr>
          <w:rFonts w:ascii="FiraSansLight" w:hAnsi="FiraSansLight"/>
          <w:color w:val="212529"/>
          <w:shd w:val="clear" w:color="auto" w:fill="FFFFFF"/>
        </w:rPr>
      </w:pPr>
      <w:r>
        <w:rPr>
          <w:rFonts w:ascii="FiraSansLight" w:hAnsi="FiraSansLight"/>
          <w:color w:val="212529"/>
          <w:shd w:val="clear" w:color="auto" w:fill="FFFFFF"/>
        </w:rPr>
        <w:t xml:space="preserve">De plus, les lois El </w:t>
      </w:r>
      <w:proofErr w:type="spellStart"/>
      <w:r>
        <w:rPr>
          <w:rFonts w:ascii="FiraSansLight" w:hAnsi="FiraSansLight"/>
          <w:color w:val="212529"/>
          <w:shd w:val="clear" w:color="auto" w:fill="FFFFFF"/>
        </w:rPr>
        <w:t>Khomri</w:t>
      </w:r>
      <w:proofErr w:type="spellEnd"/>
      <w:r>
        <w:rPr>
          <w:rFonts w:ascii="FiraSansLight" w:hAnsi="FiraSansLight"/>
          <w:color w:val="212529"/>
          <w:shd w:val="clear" w:color="auto" w:fill="FFFFFF"/>
        </w:rPr>
        <w:t xml:space="preserve"> de 2016 ont prévu un dispositif de sécurisation de ces accords collectifs invalidés. Ce dispositif de sécurisation à prévu qu’en cas de mise en place ou complément de ces accords collectifs par un accord collectif nouveau ou un dispositif unilatéral, les conventions individuelles de forfait antérieures n’avaient pas besoin d’être réitéré. Par conséquent, nous n’avons pas besoin de solliciter un nouvel accord du collaborateur sur </w:t>
      </w:r>
      <w:proofErr w:type="gramStart"/>
      <w:r>
        <w:rPr>
          <w:rFonts w:ascii="FiraSansLight" w:hAnsi="FiraSansLight"/>
          <w:color w:val="212529"/>
          <w:shd w:val="clear" w:color="auto" w:fill="FFFFFF"/>
        </w:rPr>
        <w:t>ces dispositif collectifs modifiés</w:t>
      </w:r>
      <w:proofErr w:type="gramEnd"/>
      <w:r>
        <w:rPr>
          <w:rFonts w:ascii="FiraSansLight" w:hAnsi="FiraSansLight"/>
          <w:color w:val="212529"/>
          <w:shd w:val="clear" w:color="auto" w:fill="FFFFFF"/>
        </w:rPr>
        <w:t>.</w:t>
      </w:r>
    </w:p>
    <w:p w:rsidR="00825D5A" w:rsidRDefault="00664B8D">
      <w:hyperlink r:id="rId11" w:history="1">
        <w:r w:rsidR="009C6247" w:rsidRPr="006E1C83">
          <w:rPr>
            <w:rStyle w:val="Lienhypertexte"/>
          </w:rPr>
          <w:t>https://www.cfdt.fr/portail/vos-droits/forfait-jours-les-consequences-d-une-convention-privee-d-effet-srv2_1158418</w:t>
        </w:r>
      </w:hyperlink>
    </w:p>
    <w:p w:rsidR="009C6247" w:rsidRDefault="001E3DBB">
      <w:pPr>
        <w:rPr>
          <w:rFonts w:ascii="Trebuchet MS" w:hAnsi="Trebuchet MS"/>
          <w:color w:val="000000"/>
          <w:sz w:val="21"/>
          <w:szCs w:val="21"/>
          <w:shd w:val="clear" w:color="auto" w:fill="FFFFFF"/>
        </w:rPr>
      </w:pPr>
      <w:r>
        <w:rPr>
          <w:rFonts w:ascii="Trebuchet MS" w:hAnsi="Trebuchet MS"/>
          <w:color w:val="000000"/>
          <w:sz w:val="21"/>
          <w:szCs w:val="21"/>
          <w:shd w:val="clear" w:color="auto" w:fill="FFFFFF"/>
        </w:rPr>
        <w:t>Il existe des exigences sur la protection de la santé et sécurité des salariés au sein de l’entreprise.</w:t>
      </w:r>
    </w:p>
    <w:p w:rsidR="001E3DBB" w:rsidRDefault="001E3DBB">
      <w:pPr>
        <w:rPr>
          <w:rFonts w:ascii="Trebuchet MS" w:hAnsi="Trebuchet MS"/>
          <w:color w:val="000000"/>
          <w:sz w:val="21"/>
          <w:szCs w:val="21"/>
          <w:shd w:val="clear" w:color="auto" w:fill="FFFFFF"/>
        </w:rPr>
      </w:pPr>
    </w:p>
    <w:p w:rsidR="000F635D" w:rsidRDefault="000F635D" w:rsidP="000F635D">
      <w:pPr>
        <w:pStyle w:val="NormalWeb"/>
        <w:pBdr>
          <w:top w:val="single" w:sz="2" w:space="0" w:color="E5E7EB"/>
          <w:left w:val="single" w:sz="2" w:space="0" w:color="E5E7EB"/>
          <w:bottom w:val="single" w:sz="2" w:space="0" w:color="E5E7EB"/>
          <w:right w:val="single" w:sz="2" w:space="0" w:color="E5E7EB"/>
        </w:pBdr>
        <w:rPr>
          <w:rFonts w:ascii="Segoe UI" w:hAnsi="Segoe UI" w:cs="Segoe UI"/>
        </w:rPr>
      </w:pPr>
      <w:r>
        <w:rPr>
          <w:rFonts w:ascii="Segoe UI" w:hAnsi="Segoe UI" w:cs="Segoe UI"/>
        </w:rPr>
        <w:t>Vous ne pouvez pas imposer des plages horaires de présence aux salariés en forfait jours.</w:t>
      </w:r>
    </w:p>
    <w:p w:rsidR="000F635D" w:rsidRDefault="000F635D" w:rsidP="000F635D">
      <w:pPr>
        <w:pStyle w:val="NormalWeb"/>
        <w:pBdr>
          <w:top w:val="single" w:sz="2" w:space="0" w:color="E5E7EB"/>
          <w:left w:val="single" w:sz="2" w:space="0" w:color="E5E7EB"/>
          <w:bottom w:val="single" w:sz="2" w:space="0" w:color="E5E7EB"/>
          <w:right w:val="single" w:sz="2" w:space="0" w:color="E5E7EB"/>
        </w:pBdr>
        <w:rPr>
          <w:rFonts w:ascii="Segoe UI" w:hAnsi="Segoe UI" w:cs="Segoe UI"/>
        </w:rPr>
      </w:pPr>
      <w:r>
        <w:rPr>
          <w:rFonts w:ascii="Segoe UI" w:hAnsi="Segoe UI" w:cs="Segoe UI"/>
        </w:rPr>
        <w:t>Si vous imposez des horaires aux salariés en forfait jours, ils ne peuvent pas être considérés comme des salariés autonomes. Ce sont des salariés intégrés soumis à l’horaire collectif et au régime des </w:t>
      </w:r>
      <w:hyperlink r:id="rId12" w:history="1">
        <w:r>
          <w:rPr>
            <w:rStyle w:val="Lienhypertexte"/>
            <w:rFonts w:ascii="Segoe UI" w:hAnsi="Segoe UI" w:cs="Segoe UI"/>
            <w:color w:val="3C4872"/>
            <w:bdr w:val="single" w:sz="2" w:space="0" w:color="E5E7EB" w:frame="1"/>
          </w:rPr>
          <w:t>heures supplémentaires</w:t>
        </w:r>
      </w:hyperlink>
      <w:r>
        <w:rPr>
          <w:rFonts w:ascii="Segoe UI" w:hAnsi="Segoe UI" w:cs="Segoe UI"/>
        </w:rPr>
        <w:t>.</w:t>
      </w:r>
    </w:p>
    <w:p w:rsidR="000F635D" w:rsidRDefault="000F635D"/>
    <w:p w:rsidR="000F635D" w:rsidRDefault="000F635D">
      <w:r>
        <w:rPr>
          <w:noProof/>
          <w:lang w:eastAsia="fr-FR"/>
        </w:rPr>
        <w:drawing>
          <wp:inline distT="0" distB="0" distL="0" distR="0" wp14:anchorId="2FA72959" wp14:editId="24B52299">
            <wp:extent cx="5409524" cy="4847619"/>
            <wp:effectExtent l="0" t="0" r="127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409524" cy="4847619"/>
                    </a:xfrm>
                    <a:prstGeom prst="rect">
                      <a:avLst/>
                    </a:prstGeom>
                  </pic:spPr>
                </pic:pic>
              </a:graphicData>
            </a:graphic>
          </wp:inline>
        </w:drawing>
      </w:r>
    </w:p>
    <w:p w:rsidR="000F635D" w:rsidRDefault="000F635D">
      <w:r>
        <w:t>Horaires individualisées :</w:t>
      </w:r>
    </w:p>
    <w:p w:rsidR="000F635D" w:rsidRDefault="00664B8D">
      <w:hyperlink r:id="rId14" w:anchor=":~:text=De%20quoi%20s'agit%2Dil,autres%20salari%C3%A9s%20de%20l'entreprise" w:history="1">
        <w:r w:rsidR="00800195" w:rsidRPr="006E1C83">
          <w:rPr>
            <w:rStyle w:val="Lienhypertexte"/>
          </w:rPr>
          <w:t>https://www.service-public.fr/particuliers/vosdroits/F74#:~:text=De%20quoi%20s'agit%2Dil,autres%20salari%C3%A9s%20de%20l'entreprise</w:t>
        </w:r>
      </w:hyperlink>
      <w:r w:rsidR="00800195" w:rsidRPr="00800195">
        <w:t>.</w:t>
      </w:r>
    </w:p>
    <w:p w:rsidR="00800195" w:rsidRDefault="00800195"/>
    <w:p w:rsidR="00800195" w:rsidRDefault="00800195">
      <w:r>
        <w:rPr>
          <w:noProof/>
          <w:lang w:eastAsia="fr-FR"/>
        </w:rPr>
        <w:drawing>
          <wp:inline distT="0" distB="0" distL="0" distR="0" wp14:anchorId="216FC2FE" wp14:editId="4C59FE27">
            <wp:extent cx="5760720" cy="196723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60720" cy="1967230"/>
                    </a:xfrm>
                    <a:prstGeom prst="rect">
                      <a:avLst/>
                    </a:prstGeom>
                  </pic:spPr>
                </pic:pic>
              </a:graphicData>
            </a:graphic>
          </wp:inline>
        </w:drawing>
      </w:r>
    </w:p>
    <w:p w:rsidR="00800195" w:rsidRDefault="00800195"/>
    <w:p w:rsidR="00800195" w:rsidRPr="00800195" w:rsidRDefault="00800195" w:rsidP="00800195">
      <w:pPr>
        <w:spacing w:after="0" w:line="420" w:lineRule="atLeast"/>
        <w:outlineLvl w:val="0"/>
        <w:rPr>
          <w:rFonts w:ascii="Arial" w:eastAsia="Times New Roman" w:hAnsi="Arial" w:cs="Arial"/>
          <w:color w:val="000000"/>
          <w:kern w:val="36"/>
          <w:sz w:val="36"/>
          <w:szCs w:val="36"/>
          <w:lang w:eastAsia="fr-FR"/>
        </w:rPr>
      </w:pPr>
      <w:r w:rsidRPr="00800195">
        <w:rPr>
          <w:rFonts w:ascii="Arial" w:eastAsia="Times New Roman" w:hAnsi="Arial" w:cs="Arial"/>
          <w:color w:val="000000"/>
          <w:kern w:val="36"/>
          <w:sz w:val="36"/>
          <w:szCs w:val="36"/>
          <w:lang w:eastAsia="fr-FR"/>
        </w:rPr>
        <w:t>Cadres : peut-on vous imposer des horaires spécifiques ?</w:t>
      </w:r>
    </w:p>
    <w:p w:rsidR="00800195" w:rsidRDefault="00800195"/>
    <w:p w:rsidR="00800195" w:rsidRDefault="00800195" w:rsidP="00800195">
      <w:pPr>
        <w:pStyle w:val="NormalWeb"/>
        <w:spacing w:before="240" w:beforeAutospacing="0" w:after="240" w:afterAutospacing="0" w:line="390" w:lineRule="atLeast"/>
        <w:rPr>
          <w:rFonts w:ascii="Arial" w:hAnsi="Arial" w:cs="Arial"/>
          <w:color w:val="606060"/>
        </w:rPr>
      </w:pPr>
      <w:r>
        <w:rPr>
          <w:rFonts w:ascii="Arial" w:hAnsi="Arial" w:cs="Arial"/>
          <w:color w:val="606060"/>
        </w:rPr>
        <w:t>Le forfait jour a pour objectif de laisser au cadre la possibilité de gérer son emploi du temps comme il l’entend. Étant donné qu’il n’est pas soumis au décompte de son temps de travail en heures, il n’a donc pas l’obligation de respecter des plages horaires de présence. En pratique, il n’a pas d’heure d’arrivée ou de départ précise et peut se fixer lui-même ses propres horaires de travail.</w:t>
      </w:r>
    </w:p>
    <w:p w:rsidR="00800195" w:rsidRDefault="00800195" w:rsidP="00800195">
      <w:pPr>
        <w:pStyle w:val="NormalWeb"/>
        <w:spacing w:before="240" w:beforeAutospacing="0" w:after="240" w:afterAutospacing="0" w:line="390" w:lineRule="atLeast"/>
        <w:rPr>
          <w:rFonts w:ascii="Arial" w:hAnsi="Arial" w:cs="Arial"/>
          <w:color w:val="606060"/>
        </w:rPr>
      </w:pPr>
      <w:r>
        <w:rPr>
          <w:rFonts w:ascii="Arial" w:hAnsi="Arial" w:cs="Arial"/>
          <w:color w:val="606060"/>
        </w:rPr>
        <w:t>Un employeur qui ne respecte pas cette liberté remet en cause le bien-fondé du forfait jour. Il peut alors s’exposer à une action en justice de la part du salarié et risque une condamnation pour travail dissimulé. Le cas échéant, il devra payer toutes les heures supplémentaires dues et le cadre sera de nouveau soumis à la règle des 35 heures hebdomadaires.</w:t>
      </w:r>
    </w:p>
    <w:p w:rsidR="00800195" w:rsidRDefault="00800195" w:rsidP="00800195">
      <w:pPr>
        <w:pStyle w:val="NormalWeb"/>
        <w:spacing w:before="240" w:beforeAutospacing="0" w:after="240" w:afterAutospacing="0" w:line="390" w:lineRule="atLeast"/>
        <w:rPr>
          <w:rFonts w:ascii="Arial" w:hAnsi="Arial" w:cs="Arial"/>
          <w:color w:val="606060"/>
        </w:rPr>
      </w:pPr>
      <w:r>
        <w:rPr>
          <w:rFonts w:ascii="Arial" w:hAnsi="Arial" w:cs="Arial"/>
          <w:color w:val="606060"/>
        </w:rPr>
        <w:t>En cas d’abus (mauvaise organisation, missions contractuelles non réalisées, retard aux réunions, etc.), l’entreprise peut toutefois exercer son pouvoir disciplinaire. Pour des raisons de santé et de sécurité, elle est également tenue de suivre l’activité du cadre, de s’assurer que ses temps de repos soient respectés et que sa charge de travail reste raisonnable.</w:t>
      </w:r>
    </w:p>
    <w:p w:rsidR="00800195" w:rsidRDefault="00800195"/>
    <w:p w:rsidR="00942D0B" w:rsidRDefault="00664B8D">
      <w:hyperlink r:id="rId16" w:history="1">
        <w:r w:rsidR="00942D0B" w:rsidRPr="006E1C83">
          <w:rPr>
            <w:rStyle w:val="Lienhypertexte"/>
          </w:rPr>
          <w:t>https://fouque-augier-avocat.com/cadre-forfait-jours-horaires-imposes/</w:t>
        </w:r>
      </w:hyperlink>
    </w:p>
    <w:p w:rsidR="00942D0B" w:rsidRDefault="00942D0B"/>
    <w:p w:rsidR="00942D0B" w:rsidRDefault="00942D0B">
      <w:r>
        <w:rPr>
          <w:rFonts w:ascii="Arial" w:hAnsi="Arial" w:cs="Arial"/>
          <w:color w:val="15253D"/>
          <w:sz w:val="23"/>
          <w:szCs w:val="23"/>
          <w:shd w:val="clear" w:color="auto" w:fill="FFFFFF"/>
        </w:rPr>
        <w:lastRenderedPageBreak/>
        <w:t>Le </w:t>
      </w:r>
      <w:r>
        <w:rPr>
          <w:rStyle w:val="lev"/>
          <w:rFonts w:ascii="Arial" w:hAnsi="Arial" w:cs="Arial"/>
          <w:color w:val="15253D"/>
          <w:sz w:val="23"/>
          <w:szCs w:val="23"/>
          <w:shd w:val="clear" w:color="auto" w:fill="FFFFFF"/>
        </w:rPr>
        <w:t>forfait en jours</w:t>
      </w:r>
      <w:r>
        <w:rPr>
          <w:rFonts w:ascii="Arial" w:hAnsi="Arial" w:cs="Arial"/>
          <w:color w:val="15253D"/>
          <w:sz w:val="23"/>
          <w:szCs w:val="23"/>
          <w:shd w:val="clear" w:color="auto" w:fill="FFFFFF"/>
        </w:rPr>
        <w:t>, quant à lui, est </w:t>
      </w:r>
      <w:r>
        <w:rPr>
          <w:rStyle w:val="lev"/>
          <w:rFonts w:ascii="Arial" w:hAnsi="Arial" w:cs="Arial"/>
          <w:color w:val="15253D"/>
          <w:sz w:val="23"/>
          <w:szCs w:val="23"/>
          <w:shd w:val="clear" w:color="auto" w:fill="FFFFFF"/>
        </w:rPr>
        <w:t>annuel</w:t>
      </w:r>
      <w:r>
        <w:rPr>
          <w:rFonts w:ascii="Arial" w:hAnsi="Arial" w:cs="Arial"/>
          <w:color w:val="15253D"/>
          <w:sz w:val="23"/>
          <w:szCs w:val="23"/>
          <w:shd w:val="clear" w:color="auto" w:fill="FFFFFF"/>
        </w:rPr>
        <w:t>.</w:t>
      </w:r>
      <w:r>
        <w:rPr>
          <w:rFonts w:ascii="Arial" w:hAnsi="Arial" w:cs="Arial"/>
          <w:color w:val="15253D"/>
          <w:sz w:val="23"/>
          <w:szCs w:val="23"/>
        </w:rPr>
        <w:br/>
      </w:r>
      <w:r>
        <w:rPr>
          <w:rFonts w:ascii="Arial" w:hAnsi="Arial" w:cs="Arial"/>
          <w:color w:val="15253D"/>
          <w:sz w:val="23"/>
          <w:szCs w:val="23"/>
        </w:rPr>
        <w:br/>
      </w:r>
      <w:r>
        <w:rPr>
          <w:rFonts w:ascii="Arial" w:hAnsi="Arial" w:cs="Arial"/>
          <w:color w:val="15253D"/>
          <w:sz w:val="23"/>
          <w:szCs w:val="23"/>
          <w:shd w:val="clear" w:color="auto" w:fill="FFFFFF"/>
        </w:rPr>
        <w:t>Ces forfaits remettent en cause les règles relatives aux durées de travail,</w:t>
      </w:r>
      <w:r>
        <w:rPr>
          <w:rStyle w:val="lev"/>
          <w:rFonts w:ascii="Arial" w:hAnsi="Arial" w:cs="Arial"/>
          <w:color w:val="15253D"/>
          <w:sz w:val="23"/>
          <w:szCs w:val="23"/>
          <w:shd w:val="clear" w:color="auto" w:fill="FFFFFF"/>
        </w:rPr>
        <w:t> ils vous permettent de mettre en place un horaire individualisé et de simplifier la gestion administrative de la paie</w:t>
      </w:r>
      <w:r>
        <w:rPr>
          <w:rFonts w:ascii="Arial" w:hAnsi="Arial" w:cs="Arial"/>
          <w:color w:val="15253D"/>
          <w:sz w:val="23"/>
          <w:szCs w:val="23"/>
          <w:shd w:val="clear" w:color="auto" w:fill="FFFFFF"/>
        </w:rPr>
        <w:t>. Il vous permet également d'intégrer dans la durée de travail de votre salarié un certain nombre d'heures supplémentaires qu'il accomplit régulièrement. Les modalités de suivi du salarié s'en trouvent de la même manière modifiées. </w:t>
      </w:r>
    </w:p>
    <w:p w:rsidR="00942D0B" w:rsidRDefault="00942D0B"/>
    <w:p w:rsidR="00942D0B" w:rsidRDefault="00942D0B">
      <w:r>
        <w:t>Quels sont les horaires minimums d’un cadre au forfait jours ?</w:t>
      </w:r>
    </w:p>
    <w:p w:rsidR="00942D0B" w:rsidRDefault="00942D0B">
      <w:r>
        <w:t xml:space="preserve">Le mécanisme de forfait jours permet de forfaitiser le temps de travail effectif d’un cadre en jours. </w:t>
      </w:r>
      <w:r>
        <w:br/>
        <w:t xml:space="preserve">En pratique, le cadre au forfait </w:t>
      </w:r>
      <w:proofErr w:type="spellStart"/>
      <w:r>
        <w:t>joir</w:t>
      </w:r>
      <w:proofErr w:type="spellEnd"/>
      <w:r>
        <w:t xml:space="preserve"> n’a pas d’horaires mini à respecter. Il dispose en effet d’une totale autonomie d’organisation de son temps de travail. </w:t>
      </w:r>
    </w:p>
    <w:p w:rsidR="00942D0B" w:rsidRDefault="00942D0B">
      <w:r>
        <w:t xml:space="preserve">On constate que la direction de </w:t>
      </w:r>
      <w:proofErr w:type="spellStart"/>
      <w:r>
        <w:t>Onsemi</w:t>
      </w:r>
      <w:proofErr w:type="spellEnd"/>
      <w:r>
        <w:t xml:space="preserve"> France demande à contrario à ce que les personnels soient présenter sue le site à des plage fixes et cela sans limité de durée </w:t>
      </w:r>
      <w:proofErr w:type="gramStart"/>
      <w:r>
        <w:t>( 218</w:t>
      </w:r>
      <w:proofErr w:type="gramEnd"/>
      <w:r>
        <w:t xml:space="preserve"> jours par an )</w:t>
      </w:r>
    </w:p>
    <w:p w:rsidR="00D74903" w:rsidRDefault="00D74903" w:rsidP="00D74903">
      <w:pPr>
        <w:pStyle w:val="Titre1"/>
        <w:pBdr>
          <w:top w:val="single" w:sz="2" w:space="0" w:color="E5E7EB"/>
          <w:left w:val="single" w:sz="2" w:space="0" w:color="E5E7EB"/>
          <w:bottom w:val="single" w:sz="2" w:space="0" w:color="E5E7EB"/>
          <w:right w:val="single" w:sz="2" w:space="0" w:color="E5E7EB"/>
        </w:pBdr>
        <w:spacing w:before="0" w:beforeAutospacing="0" w:after="0" w:afterAutospacing="0"/>
        <w:jc w:val="center"/>
        <w:rPr>
          <w:rFonts w:ascii="Segoe UI" w:hAnsi="Segoe UI" w:cs="Segoe UI"/>
        </w:rPr>
      </w:pPr>
      <w:r>
        <w:rPr>
          <w:rFonts w:ascii="Segoe UI" w:hAnsi="Segoe UI" w:cs="Segoe UI"/>
        </w:rPr>
        <w:t>Ai-je le droit d’imposer des plages horaires aux salariés en forfait jours ?</w:t>
      </w:r>
    </w:p>
    <w:p w:rsidR="00D74903" w:rsidRDefault="00D74903"/>
    <w:p w:rsidR="00D74903" w:rsidRDefault="00664B8D">
      <w:hyperlink r:id="rId17" w:history="1">
        <w:r w:rsidR="00D74903" w:rsidRPr="006E1C83">
          <w:rPr>
            <w:rStyle w:val="Lienhypertexte"/>
          </w:rPr>
          <w:t>https://www.editions-tissot.fr/actualite/droit-du-travail/ai-je-le-droit-d-imposer-des-plages-horaires-aux-salaries-en-forfait-jours</w:t>
        </w:r>
      </w:hyperlink>
    </w:p>
    <w:p w:rsidR="00D74903" w:rsidRDefault="00D74903">
      <w:pPr>
        <w:rPr>
          <w:rFonts w:ascii="Segoe UI" w:hAnsi="Segoe UI" w:cs="Segoe UI"/>
          <w:color w:val="3C4872"/>
          <w:sz w:val="27"/>
          <w:szCs w:val="27"/>
        </w:rPr>
      </w:pPr>
      <w:r>
        <w:rPr>
          <w:rFonts w:ascii="Segoe UI" w:hAnsi="Segoe UI" w:cs="Segoe UI"/>
          <w:color w:val="3C4872"/>
          <w:sz w:val="27"/>
          <w:szCs w:val="27"/>
        </w:rPr>
        <w:t>L’</w:t>
      </w:r>
      <w:proofErr w:type="spellStart"/>
      <w:r>
        <w:rPr>
          <w:rFonts w:ascii="Segoe UI" w:hAnsi="Segoe UI" w:cs="Segoe UI"/>
          <w:color w:val="3C4872"/>
          <w:sz w:val="27"/>
          <w:szCs w:val="27"/>
        </w:rPr>
        <w:t>empoyeur</w:t>
      </w:r>
      <w:proofErr w:type="spellEnd"/>
      <w:r>
        <w:rPr>
          <w:rFonts w:ascii="Segoe UI" w:hAnsi="Segoe UI" w:cs="Segoe UI"/>
          <w:color w:val="3C4872"/>
          <w:sz w:val="27"/>
          <w:szCs w:val="27"/>
        </w:rPr>
        <w:t xml:space="preserve"> ne peux pas imposer des plages horaires de présence aux salariés en forfait jours.</w:t>
      </w:r>
    </w:p>
    <w:p w:rsidR="00D74903" w:rsidRDefault="00D74903">
      <w:pPr>
        <w:rPr>
          <w:rFonts w:ascii="Segoe UI" w:hAnsi="Segoe UI" w:cs="Segoe UI"/>
          <w:color w:val="3C4872"/>
          <w:sz w:val="27"/>
          <w:szCs w:val="27"/>
        </w:rPr>
      </w:pPr>
      <w:r>
        <w:rPr>
          <w:rFonts w:ascii="Segoe UI" w:hAnsi="Segoe UI" w:cs="Segoe UI"/>
          <w:color w:val="3C4872"/>
          <w:sz w:val="27"/>
          <w:szCs w:val="27"/>
        </w:rPr>
        <w:t>Cette pratique, selon la Cour de cassation, est en contradiction avec la notion de cadre autonome.</w:t>
      </w:r>
    </w:p>
    <w:p w:rsidR="00D74903" w:rsidRDefault="00D74903">
      <w:pPr>
        <w:rPr>
          <w:rFonts w:ascii="Segoe UI" w:hAnsi="Segoe UI" w:cs="Segoe UI"/>
          <w:color w:val="3C4872"/>
          <w:sz w:val="27"/>
          <w:szCs w:val="27"/>
        </w:rPr>
      </w:pPr>
      <w:r>
        <w:rPr>
          <w:rFonts w:ascii="Segoe UI" w:hAnsi="Segoe UI" w:cs="Segoe UI"/>
          <w:color w:val="3C4872"/>
          <w:sz w:val="27"/>
          <w:szCs w:val="27"/>
        </w:rPr>
        <w:t>Cela signifie que ce sont des salariés intégrés soumis à l’horaire collectif et au régime des </w:t>
      </w:r>
      <w:hyperlink r:id="rId18" w:history="1">
        <w:r>
          <w:rPr>
            <w:rStyle w:val="Lienhypertexte"/>
            <w:rFonts w:ascii="Segoe UI" w:hAnsi="Segoe UI" w:cs="Segoe UI"/>
            <w:color w:val="3C4872"/>
            <w:sz w:val="27"/>
            <w:szCs w:val="27"/>
            <w:bdr w:val="single" w:sz="2" w:space="0" w:color="E5E7EB" w:frame="1"/>
          </w:rPr>
          <w:t>heures supplémentaires</w:t>
        </w:r>
      </w:hyperlink>
      <w:r>
        <w:rPr>
          <w:rFonts w:ascii="Segoe UI" w:hAnsi="Segoe UI" w:cs="Segoe UI"/>
          <w:color w:val="3C4872"/>
          <w:sz w:val="27"/>
          <w:szCs w:val="27"/>
        </w:rPr>
        <w:t>.</w:t>
      </w:r>
    </w:p>
    <w:p w:rsidR="00D74903" w:rsidRDefault="00D74903">
      <w:pPr>
        <w:rPr>
          <w:rFonts w:ascii="Segoe UI" w:hAnsi="Segoe UI" w:cs="Segoe UI"/>
          <w:color w:val="3C4872"/>
          <w:sz w:val="27"/>
          <w:szCs w:val="27"/>
        </w:rPr>
      </w:pPr>
      <w:r>
        <w:rPr>
          <w:rFonts w:ascii="Segoe UI" w:hAnsi="Segoe UI" w:cs="Segoe UI"/>
          <w:color w:val="3C4872"/>
          <w:sz w:val="27"/>
          <w:szCs w:val="27"/>
        </w:rPr>
        <w:t>Ces salariés au forfait annuel en jours ne sont pas soumis au décompte de la </w:t>
      </w:r>
      <w:hyperlink r:id="rId19" w:history="1">
        <w:r>
          <w:rPr>
            <w:rStyle w:val="Lienhypertexte"/>
            <w:rFonts w:ascii="Segoe UI" w:hAnsi="Segoe UI" w:cs="Segoe UI"/>
            <w:color w:val="3C4872"/>
            <w:sz w:val="27"/>
            <w:szCs w:val="27"/>
            <w:bdr w:val="single" w:sz="2" w:space="0" w:color="E5E7EB" w:frame="1"/>
          </w:rPr>
          <w:t>durée du travail</w:t>
        </w:r>
      </w:hyperlink>
      <w:r>
        <w:rPr>
          <w:rFonts w:ascii="Segoe UI" w:hAnsi="Segoe UI" w:cs="Segoe UI"/>
          <w:color w:val="3C4872"/>
          <w:sz w:val="27"/>
          <w:szCs w:val="27"/>
        </w:rPr>
        <w:t> en heures, ni aux durées maximales journalière et hebdomadaire de travail.</w:t>
      </w:r>
    </w:p>
    <w:p w:rsidR="00D74903" w:rsidRDefault="00D74903">
      <w:pPr>
        <w:rPr>
          <w:rFonts w:ascii="Arial" w:hAnsi="Arial" w:cs="Arial"/>
          <w:color w:val="474D6B"/>
          <w:sz w:val="27"/>
          <w:szCs w:val="27"/>
          <w:shd w:val="clear" w:color="auto" w:fill="FFFFFF"/>
        </w:rPr>
      </w:pPr>
      <w:r>
        <w:rPr>
          <w:rFonts w:ascii="Arial" w:hAnsi="Arial" w:cs="Arial"/>
          <w:color w:val="474D6B"/>
          <w:sz w:val="27"/>
          <w:szCs w:val="27"/>
          <w:shd w:val="clear" w:color="auto" w:fill="FFFFFF"/>
        </w:rPr>
        <w:t>Ainsi, </w:t>
      </w:r>
      <w:r>
        <w:rPr>
          <w:rStyle w:val="lev"/>
          <w:rFonts w:ascii="Arial" w:hAnsi="Arial" w:cs="Arial"/>
          <w:color w:val="474D6B"/>
          <w:sz w:val="27"/>
          <w:szCs w:val="27"/>
          <w:shd w:val="clear" w:color="auto" w:fill="FFFFFF"/>
        </w:rPr>
        <w:t>il n’y a pas d’horaires minimum imposés au cadre </w:t>
      </w:r>
      <w:r>
        <w:rPr>
          <w:rFonts w:ascii="Arial" w:hAnsi="Arial" w:cs="Arial"/>
          <w:color w:val="474D6B"/>
          <w:sz w:val="27"/>
          <w:szCs w:val="27"/>
          <w:shd w:val="clear" w:color="auto" w:fill="FFFFFF"/>
        </w:rPr>
        <w:t>en forfait jours.</w:t>
      </w:r>
    </w:p>
    <w:p w:rsidR="00006880" w:rsidRDefault="00006880">
      <w:pPr>
        <w:rPr>
          <w:rFonts w:ascii="Arial" w:hAnsi="Arial" w:cs="Arial"/>
          <w:color w:val="474D6B"/>
          <w:sz w:val="27"/>
          <w:szCs w:val="27"/>
          <w:shd w:val="clear" w:color="auto" w:fill="FFFFFF"/>
        </w:rPr>
      </w:pPr>
    </w:p>
    <w:p w:rsidR="00006880" w:rsidRDefault="00006880">
      <w:r>
        <w:rPr>
          <w:noProof/>
          <w:lang w:eastAsia="fr-FR"/>
        </w:rPr>
        <w:lastRenderedPageBreak/>
        <w:drawing>
          <wp:inline distT="0" distB="0" distL="0" distR="0" wp14:anchorId="1F206422" wp14:editId="54682DAB">
            <wp:extent cx="5760720" cy="3220085"/>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60720" cy="3220085"/>
                    </a:xfrm>
                    <a:prstGeom prst="rect">
                      <a:avLst/>
                    </a:prstGeom>
                  </pic:spPr>
                </pic:pic>
              </a:graphicData>
            </a:graphic>
          </wp:inline>
        </w:drawing>
      </w:r>
    </w:p>
    <w:p w:rsidR="00006880" w:rsidRDefault="00006880" w:rsidP="00006880">
      <w:pPr>
        <w:pStyle w:val="Titre1"/>
        <w:pBdr>
          <w:top w:val="single" w:sz="2" w:space="0" w:color="E5E7EB"/>
          <w:left w:val="single" w:sz="2" w:space="0" w:color="E5E7EB"/>
          <w:bottom w:val="single" w:sz="2" w:space="0" w:color="E5E7EB"/>
          <w:right w:val="single" w:sz="2" w:space="0" w:color="E5E7EB"/>
        </w:pBdr>
        <w:spacing w:before="0" w:beforeAutospacing="0" w:after="0" w:afterAutospacing="0"/>
        <w:jc w:val="center"/>
        <w:rPr>
          <w:rFonts w:ascii="Segoe UI" w:hAnsi="Segoe UI" w:cs="Segoe UI"/>
        </w:rPr>
      </w:pPr>
      <w:r>
        <w:rPr>
          <w:rFonts w:ascii="Segoe UI" w:hAnsi="Segoe UI" w:cs="Segoe UI"/>
        </w:rPr>
        <w:t>Forfait jours : comment caractériser la réalité de l’autonomie du salarié ?</w:t>
      </w:r>
    </w:p>
    <w:p w:rsidR="00006880" w:rsidRDefault="00006880"/>
    <w:p w:rsidR="00006880" w:rsidRDefault="00006880">
      <w:r>
        <w:rPr>
          <w:noProof/>
          <w:lang w:eastAsia="fr-FR"/>
        </w:rPr>
        <w:drawing>
          <wp:inline distT="0" distB="0" distL="0" distR="0" wp14:anchorId="1FE77C8E" wp14:editId="6ECBBD47">
            <wp:extent cx="5760720" cy="4002405"/>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60720" cy="4002405"/>
                    </a:xfrm>
                    <a:prstGeom prst="rect">
                      <a:avLst/>
                    </a:prstGeom>
                  </pic:spPr>
                </pic:pic>
              </a:graphicData>
            </a:graphic>
          </wp:inline>
        </w:drawing>
      </w:r>
    </w:p>
    <w:p w:rsidR="00006880" w:rsidRDefault="00006880"/>
    <w:p w:rsidR="00006880" w:rsidRDefault="00664B8D">
      <w:hyperlink r:id="rId22" w:history="1">
        <w:r w:rsidR="00006880" w:rsidRPr="006E1C83">
          <w:rPr>
            <w:rStyle w:val="Lienhypertexte"/>
          </w:rPr>
          <w:t>https://www.challenges.fr/emploi/cadres-des-plages-horaires-specifiques-peuvent-elles-vous-etre-imposees_792311</w:t>
        </w:r>
      </w:hyperlink>
    </w:p>
    <w:p w:rsidR="00006880" w:rsidRDefault="00006880"/>
    <w:p w:rsidR="00006880" w:rsidRDefault="00006880">
      <w:r>
        <w:rPr>
          <w:noProof/>
          <w:lang w:eastAsia="fr-FR"/>
        </w:rPr>
        <w:drawing>
          <wp:inline distT="0" distB="0" distL="0" distR="0" wp14:anchorId="166C68C2" wp14:editId="0FE55D46">
            <wp:extent cx="5760720" cy="2936875"/>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60720" cy="2936875"/>
                    </a:xfrm>
                    <a:prstGeom prst="rect">
                      <a:avLst/>
                    </a:prstGeom>
                  </pic:spPr>
                </pic:pic>
              </a:graphicData>
            </a:graphic>
          </wp:inline>
        </w:drawing>
      </w:r>
    </w:p>
    <w:p w:rsidR="00006880" w:rsidRDefault="00664B8D">
      <w:hyperlink r:id="rId24" w:history="1">
        <w:r w:rsidR="00006880" w:rsidRPr="006E1C83">
          <w:rPr>
            <w:rStyle w:val="Lienhypertexte"/>
          </w:rPr>
          <w:t>https://consultation.avocat.fr/blog/nathalie-fouque-augier/article-23989-salarie-cadre-forfait-jours-peut-on-imposer-des-horaires-de-travail.html</w:t>
        </w:r>
      </w:hyperlink>
    </w:p>
    <w:p w:rsidR="00006880" w:rsidRDefault="00006880"/>
    <w:p w:rsidR="0032581B" w:rsidRDefault="0032581B">
      <w:pPr>
        <w:rPr>
          <w:rFonts w:ascii="Poppins" w:hAnsi="Poppins"/>
          <w:color w:val="000000"/>
          <w:sz w:val="23"/>
          <w:szCs w:val="23"/>
          <w:shd w:val="clear" w:color="auto" w:fill="FFFFFF"/>
        </w:rPr>
      </w:pPr>
      <w:proofErr w:type="gramStart"/>
      <w:r>
        <w:rPr>
          <w:rFonts w:ascii="Poppins" w:hAnsi="Poppins"/>
          <w:color w:val="000000"/>
          <w:sz w:val="23"/>
          <w:szCs w:val="23"/>
          <w:shd w:val="clear" w:color="auto" w:fill="FFFFFF"/>
        </w:rPr>
        <w:t>la</w:t>
      </w:r>
      <w:proofErr w:type="gramEnd"/>
      <w:r>
        <w:rPr>
          <w:rFonts w:ascii="Poppins" w:hAnsi="Poppins"/>
          <w:color w:val="000000"/>
          <w:sz w:val="23"/>
          <w:szCs w:val="23"/>
          <w:shd w:val="clear" w:color="auto" w:fill="FFFFFF"/>
        </w:rPr>
        <w:t xml:space="preserve"> convention de forfait se trouve simplement privée d’effet</w:t>
      </w:r>
    </w:p>
    <w:p w:rsidR="0032581B" w:rsidRDefault="003D7817">
      <w:pPr>
        <w:rPr>
          <w:rFonts w:ascii="Arial" w:hAnsi="Arial" w:cs="Arial"/>
          <w:i/>
          <w:iCs/>
          <w:color w:val="303030"/>
          <w:shd w:val="clear" w:color="auto" w:fill="FFFFFF"/>
        </w:rPr>
      </w:pPr>
      <w:r>
        <w:rPr>
          <w:rFonts w:ascii="Arial" w:hAnsi="Arial" w:cs="Arial"/>
          <w:i/>
          <w:iCs/>
          <w:color w:val="303030"/>
          <w:shd w:val="clear" w:color="auto" w:fill="FFFFFF"/>
        </w:rPr>
        <w:t>Dès lors que le salarié est en forfait jours, l'employeur ne peut pas lui imposer des plages horaires de présence dans l'entreprise. Si tel est le cas, le salarié n'est plus considéré comme un cadre autonome (arrêt n° 15-17568 de la chambre sociale de la Cour de Cassation du 15 décembre 2016). "</w:t>
      </w:r>
    </w:p>
    <w:p w:rsidR="003D7817" w:rsidRDefault="003D7817">
      <w:r>
        <w:rPr>
          <w:noProof/>
          <w:lang w:eastAsia="fr-FR"/>
        </w:rPr>
        <w:drawing>
          <wp:inline distT="0" distB="0" distL="0" distR="0" wp14:anchorId="1196563B" wp14:editId="3133DFF3">
            <wp:extent cx="5760720" cy="2279650"/>
            <wp:effectExtent l="0" t="0" r="0" b="635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60720" cy="2279650"/>
                    </a:xfrm>
                    <a:prstGeom prst="rect">
                      <a:avLst/>
                    </a:prstGeom>
                  </pic:spPr>
                </pic:pic>
              </a:graphicData>
            </a:graphic>
          </wp:inline>
        </w:drawing>
      </w:r>
    </w:p>
    <w:p w:rsidR="003D7817" w:rsidRDefault="00664B8D">
      <w:hyperlink r:id="rId26" w:history="1">
        <w:r w:rsidR="003D7817" w:rsidRPr="006E1C83">
          <w:rPr>
            <w:rStyle w:val="Lienhypertexte"/>
          </w:rPr>
          <w:t>https://www.cfdt.fr/portail/fiches-juridiques/duree-du-travail/les-forfaits/forfait-jours-le-cadre-soumis-a-un-planning-contraignant-n-est-pas-autonome-srv1_402895</w:t>
        </w:r>
      </w:hyperlink>
    </w:p>
    <w:p w:rsidR="00762ABD" w:rsidRDefault="00664B8D">
      <w:hyperlink r:id="rId27" w:history="1">
        <w:r w:rsidR="00762ABD" w:rsidRPr="006E1C83">
          <w:rPr>
            <w:rStyle w:val="Lienhypertexte"/>
          </w:rPr>
          <w:t>https://www.fidal.com/fr/actualites/conventions-de-forfait-jours-et-autonomie-du-salarie-50-nuances-de-planning</w:t>
        </w:r>
      </w:hyperlink>
    </w:p>
    <w:p w:rsidR="00762ABD" w:rsidRDefault="00664B8D">
      <w:hyperlink r:id="rId28" w:history="1">
        <w:r w:rsidR="00762ABD" w:rsidRPr="006E1C83">
          <w:rPr>
            <w:rStyle w:val="Lienhypertexte"/>
          </w:rPr>
          <w:t>https://www.hellowork.com/fr-fr/medias/cadres-horaires-specifiques.html</w:t>
        </w:r>
      </w:hyperlink>
    </w:p>
    <w:p w:rsidR="00762ABD" w:rsidRDefault="00762ABD"/>
    <w:p w:rsidR="004C56C7" w:rsidRDefault="00664B8D">
      <w:hyperlink r:id="rId29" w:history="1">
        <w:r w:rsidR="004C56C7" w:rsidRPr="006E1C83">
          <w:rPr>
            <w:rStyle w:val="Lienhypertexte"/>
          </w:rPr>
          <w:t>https://www.village-justice.com/articles/cadres-forfait-jours-horaires-travail-autonomie-oui-liberte-absolue-non,42194.html</w:t>
        </w:r>
      </w:hyperlink>
      <w:r w:rsidR="004C56C7">
        <w:t xml:space="preserve">   +++++  dans ce cas il y avait des clients avec des rendez-vous </w:t>
      </w:r>
    </w:p>
    <w:p w:rsidR="004C56C7" w:rsidRDefault="004C56C7">
      <w:pPr>
        <w:rPr>
          <w:rFonts w:ascii="Helvetica" w:hAnsi="Helvetica" w:cs="Helvetica"/>
          <w:color w:val="666666"/>
          <w:spacing w:val="8"/>
          <w:sz w:val="27"/>
          <w:szCs w:val="27"/>
          <w:shd w:val="clear" w:color="auto" w:fill="FFFFFF"/>
        </w:rPr>
      </w:pPr>
      <w:r>
        <w:rPr>
          <w:rFonts w:ascii="Helvetica" w:hAnsi="Helvetica" w:cs="Helvetica"/>
          <w:color w:val="666666"/>
          <w:spacing w:val="8"/>
          <w:sz w:val="27"/>
          <w:szCs w:val="27"/>
          <w:shd w:val="clear" w:color="auto" w:fill="FFFFFF"/>
        </w:rPr>
        <w:t>Et dans cette affaire, était en jeu la question du bienfondé du licenciement pour faute grave, et non la validité de la convention de forfait-jours de la salariée.</w:t>
      </w:r>
    </w:p>
    <w:p w:rsidR="00502C3A" w:rsidRDefault="00502C3A">
      <w:pPr>
        <w:rPr>
          <w:rFonts w:ascii="Helvetica" w:hAnsi="Helvetica" w:cs="Helvetica"/>
          <w:color w:val="666666"/>
          <w:spacing w:val="8"/>
          <w:sz w:val="27"/>
          <w:szCs w:val="27"/>
          <w:shd w:val="clear" w:color="auto" w:fill="FFFFFF"/>
        </w:rPr>
      </w:pPr>
      <w:proofErr w:type="gramStart"/>
      <w:r>
        <w:rPr>
          <w:rFonts w:ascii="Helvetica" w:hAnsi="Helvetica" w:cs="Helvetica"/>
          <w:color w:val="666666"/>
          <w:spacing w:val="8"/>
          <w:sz w:val="27"/>
          <w:szCs w:val="27"/>
          <w:shd w:val="clear" w:color="auto" w:fill="FFFFFF"/>
        </w:rPr>
        <w:t>la</w:t>
      </w:r>
      <w:proofErr w:type="gramEnd"/>
      <w:r>
        <w:rPr>
          <w:rFonts w:ascii="Helvetica" w:hAnsi="Helvetica" w:cs="Helvetica"/>
          <w:color w:val="666666"/>
          <w:spacing w:val="8"/>
          <w:sz w:val="27"/>
          <w:szCs w:val="27"/>
          <w:shd w:val="clear" w:color="auto" w:fill="FFFFFF"/>
        </w:rPr>
        <w:t xml:space="preserve"> Cour de cassation considère que l’obligation de respecter un planning est incompatible avec le forfait-jours. Par exemple, la jurisprudence a pu retirer la qualité de cadre autonome au sens du forfait-jours, à un salarié soumis à un planning contraignant imposant sa présence au sein de l’entreprise à des horaires prédéterminés</w:t>
      </w:r>
      <w:r>
        <w:rPr>
          <w:rStyle w:val="spipnoteref"/>
          <w:rFonts w:ascii="Helvetica" w:hAnsi="Helvetica" w:cs="Helvetica"/>
          <w:spacing w:val="8"/>
          <w:sz w:val="27"/>
          <w:szCs w:val="27"/>
          <w:shd w:val="clear" w:color="auto" w:fill="FFFFFF"/>
        </w:rPr>
        <w:t> [</w:t>
      </w:r>
      <w:hyperlink r:id="rId30" w:anchor="nb3" w:tooltip="Cass. soc., 15 déc. 2016, n° 15-17.568." w:history="1">
        <w:r>
          <w:rPr>
            <w:rStyle w:val="Lienhypertexte"/>
            <w:rFonts w:ascii="Helvetica" w:hAnsi="Helvetica" w:cs="Helvetica"/>
            <w:color w:val="3C9FD9"/>
            <w:spacing w:val="8"/>
            <w:sz w:val="27"/>
            <w:szCs w:val="27"/>
          </w:rPr>
          <w:t>3</w:t>
        </w:r>
      </w:hyperlink>
      <w:r>
        <w:rPr>
          <w:rStyle w:val="spipnoteref"/>
          <w:rFonts w:ascii="Helvetica" w:hAnsi="Helvetica" w:cs="Helvetica"/>
          <w:spacing w:val="8"/>
          <w:sz w:val="27"/>
          <w:szCs w:val="27"/>
          <w:shd w:val="clear" w:color="auto" w:fill="FFFFFF"/>
        </w:rPr>
        <w:t>]</w:t>
      </w:r>
      <w:r>
        <w:rPr>
          <w:rFonts w:ascii="Helvetica" w:hAnsi="Helvetica" w:cs="Helvetica"/>
          <w:color w:val="666666"/>
          <w:spacing w:val="8"/>
          <w:sz w:val="27"/>
          <w:szCs w:val="27"/>
          <w:shd w:val="clear" w:color="auto" w:fill="FFFFFF"/>
        </w:rPr>
        <w:t>.</w:t>
      </w:r>
    </w:p>
    <w:p w:rsidR="00502C3A" w:rsidRDefault="00502C3A">
      <w:pPr>
        <w:rPr>
          <w:rFonts w:ascii="Helvetica" w:hAnsi="Helvetica" w:cs="Helvetica"/>
          <w:color w:val="555555"/>
          <w:sz w:val="25"/>
          <w:szCs w:val="25"/>
          <w:shd w:val="clear" w:color="auto" w:fill="FFFFFF"/>
        </w:rPr>
      </w:pPr>
      <w:proofErr w:type="spellStart"/>
      <w:r>
        <w:rPr>
          <w:rFonts w:ascii="Helvetica" w:hAnsi="Helvetica" w:cs="Helvetica"/>
          <w:color w:val="555555"/>
          <w:sz w:val="25"/>
          <w:szCs w:val="25"/>
          <w:shd w:val="clear" w:color="auto" w:fill="FFFFFF"/>
        </w:rPr>
        <w:t>Cass</w:t>
      </w:r>
      <w:proofErr w:type="spellEnd"/>
      <w:r>
        <w:rPr>
          <w:rFonts w:ascii="Helvetica" w:hAnsi="Helvetica" w:cs="Helvetica"/>
          <w:color w:val="555555"/>
          <w:sz w:val="25"/>
          <w:szCs w:val="25"/>
          <w:shd w:val="clear" w:color="auto" w:fill="FFFFFF"/>
        </w:rPr>
        <w:t xml:space="preserve">. </w:t>
      </w:r>
      <w:proofErr w:type="gramStart"/>
      <w:r>
        <w:rPr>
          <w:rFonts w:ascii="Helvetica" w:hAnsi="Helvetica" w:cs="Helvetica"/>
          <w:color w:val="555555"/>
          <w:sz w:val="25"/>
          <w:szCs w:val="25"/>
          <w:shd w:val="clear" w:color="auto" w:fill="FFFFFF"/>
        </w:rPr>
        <w:t>soc.,</w:t>
      </w:r>
      <w:proofErr w:type="gramEnd"/>
      <w:r>
        <w:rPr>
          <w:rFonts w:ascii="Helvetica" w:hAnsi="Helvetica" w:cs="Helvetica"/>
          <w:color w:val="555555"/>
          <w:sz w:val="25"/>
          <w:szCs w:val="25"/>
          <w:shd w:val="clear" w:color="auto" w:fill="FFFFFF"/>
        </w:rPr>
        <w:t xml:space="preserve"> 15 déc. 2016, n° 15-17.568.</w:t>
      </w:r>
    </w:p>
    <w:p w:rsidR="00502C3A" w:rsidRDefault="00502C3A">
      <w:pPr>
        <w:rPr>
          <w:rFonts w:ascii="Helvetica" w:hAnsi="Helvetica" w:cs="Helvetica"/>
          <w:color w:val="555555"/>
          <w:sz w:val="25"/>
          <w:szCs w:val="25"/>
          <w:shd w:val="clear" w:color="auto" w:fill="FFFFFF"/>
        </w:rPr>
      </w:pPr>
    </w:p>
    <w:p w:rsidR="00502C3A" w:rsidRDefault="00664B8D">
      <w:hyperlink r:id="rId31" w:history="1">
        <w:r w:rsidR="00502C3A" w:rsidRPr="006E1C83">
          <w:rPr>
            <w:rStyle w:val="Lienhypertexte"/>
          </w:rPr>
          <w:t>https://www.cfecgcmetalor.fr/guide-forfait-en-jours/</w:t>
        </w:r>
      </w:hyperlink>
    </w:p>
    <w:p w:rsidR="00502C3A" w:rsidRDefault="00502C3A"/>
    <w:p w:rsidR="00502C3A" w:rsidRDefault="00502C3A" w:rsidP="00502C3A">
      <w:pPr>
        <w:pStyle w:val="NormalWeb"/>
        <w:shd w:val="clear" w:color="auto" w:fill="FFFFFF"/>
        <w:spacing w:before="0" w:beforeAutospacing="0" w:after="300" w:afterAutospacing="0"/>
        <w:rPr>
          <w:rFonts w:ascii="Droid Sans" w:hAnsi="Droid Sans"/>
          <w:color w:val="333333"/>
          <w:sz w:val="21"/>
          <w:szCs w:val="21"/>
        </w:rPr>
      </w:pPr>
      <w:r>
        <w:rPr>
          <w:rFonts w:ascii="Droid Sans" w:hAnsi="Droid Sans"/>
          <w:color w:val="333333"/>
          <w:sz w:val="21"/>
          <w:szCs w:val="21"/>
        </w:rPr>
        <w:t>Est considérée comme absence, celle qui couvre une demi-journée, un ou plusieurs jours.</w:t>
      </w:r>
    </w:p>
    <w:p w:rsidR="00502C3A" w:rsidRDefault="00502C3A" w:rsidP="00502C3A">
      <w:pPr>
        <w:pStyle w:val="NormalWeb"/>
        <w:shd w:val="clear" w:color="auto" w:fill="FFFFFF"/>
        <w:spacing w:before="0" w:beforeAutospacing="0" w:after="300" w:afterAutospacing="0"/>
        <w:rPr>
          <w:rFonts w:ascii="Droid Sans" w:hAnsi="Droid Sans"/>
          <w:color w:val="333333"/>
          <w:sz w:val="21"/>
          <w:szCs w:val="21"/>
        </w:rPr>
      </w:pPr>
      <w:r>
        <w:rPr>
          <w:rFonts w:ascii="Droid Sans" w:hAnsi="Droid Sans"/>
          <w:color w:val="333333"/>
          <w:sz w:val="21"/>
          <w:szCs w:val="21"/>
        </w:rPr>
        <w:t>En effet, pour les salariés au forfait annuel en jours, l’absence ne peut pas se calculer en nombre d’heures car le salarié n’a pas de minimum d’heures à effectuer.</w:t>
      </w:r>
    </w:p>
    <w:p w:rsidR="00502C3A" w:rsidRDefault="00502C3A">
      <w:r>
        <w:t>Minimum d’heures</w:t>
      </w:r>
    </w:p>
    <w:p w:rsidR="003D7817" w:rsidRDefault="00664B8D">
      <w:hyperlink r:id="rId32" w:history="1">
        <w:r w:rsidR="00A30F7E" w:rsidRPr="006E1C83">
          <w:rPr>
            <w:rStyle w:val="Lienhypertexte"/>
          </w:rPr>
          <w:t>https://www.legifrance.gouv.fr/codes/id/LEGISCTA000033003275/</w:t>
        </w:r>
      </w:hyperlink>
    </w:p>
    <w:p w:rsidR="00A30F7E" w:rsidRDefault="00A30F7E"/>
    <w:p w:rsidR="00A30F7E" w:rsidRDefault="00A30F7E">
      <w:pPr>
        <w:rPr>
          <w:rFonts w:ascii="Arial" w:hAnsi="Arial" w:cs="Arial"/>
          <w:b/>
          <w:bCs/>
          <w:color w:val="5B6067"/>
        </w:rPr>
      </w:pPr>
      <w:proofErr w:type="gramStart"/>
      <w:r>
        <w:rPr>
          <w:rFonts w:ascii="Arial" w:hAnsi="Arial" w:cs="Arial"/>
          <w:color w:val="5B6067"/>
        </w:rPr>
        <w:t>un</w:t>
      </w:r>
      <w:proofErr w:type="gramEnd"/>
      <w:r>
        <w:rPr>
          <w:rFonts w:ascii="Arial" w:hAnsi="Arial" w:cs="Arial"/>
          <w:color w:val="5B6067"/>
        </w:rPr>
        <w:t xml:space="preserve"> cadre en forfait jours n’a </w:t>
      </w:r>
      <w:r>
        <w:rPr>
          <w:rFonts w:ascii="Arial" w:hAnsi="Arial" w:cs="Arial"/>
          <w:b/>
          <w:bCs/>
          <w:color w:val="5B6067"/>
        </w:rPr>
        <w:t>pas d’horaire minimum</w:t>
      </w:r>
    </w:p>
    <w:p w:rsidR="007953E6" w:rsidRDefault="00664B8D">
      <w:pPr>
        <w:rPr>
          <w:rFonts w:ascii="Arial" w:hAnsi="Arial" w:cs="Arial"/>
          <w:b/>
          <w:bCs/>
          <w:color w:val="5B6067"/>
        </w:rPr>
      </w:pPr>
      <w:hyperlink r:id="rId33" w:history="1">
        <w:r w:rsidR="007953E6" w:rsidRPr="006E1C83">
          <w:rPr>
            <w:rStyle w:val="Lienhypertexte"/>
            <w:rFonts w:ascii="Arial" w:hAnsi="Arial" w:cs="Arial"/>
            <w:b/>
            <w:bCs/>
          </w:rPr>
          <w:t>https://www.efl.fr/actualite/salarie-forfait-jours-confondre-autonomie-liberte-totale_f27e371ac-8db2-4249-9f90-abb65486d894</w:t>
        </w:r>
      </w:hyperlink>
    </w:p>
    <w:p w:rsidR="007953E6" w:rsidRDefault="007953E6">
      <w:pPr>
        <w:rPr>
          <w:rFonts w:ascii="Arial" w:hAnsi="Arial" w:cs="Arial"/>
          <w:b/>
          <w:bCs/>
          <w:color w:val="5B6067"/>
        </w:rPr>
      </w:pPr>
    </w:p>
    <w:p w:rsidR="007953E6" w:rsidRDefault="007953E6">
      <w:pPr>
        <w:rPr>
          <w:rFonts w:ascii="Arial" w:hAnsi="Arial" w:cs="Arial"/>
          <w:b/>
          <w:bCs/>
          <w:color w:val="5B6067"/>
        </w:rPr>
      </w:pPr>
      <w:r>
        <w:rPr>
          <w:noProof/>
          <w:lang w:eastAsia="fr-FR"/>
        </w:rPr>
        <w:drawing>
          <wp:inline distT="0" distB="0" distL="0" distR="0" wp14:anchorId="0C58B662" wp14:editId="22CAFC92">
            <wp:extent cx="5760720" cy="1103630"/>
            <wp:effectExtent l="0" t="0" r="0" b="127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60720" cy="1103630"/>
                    </a:xfrm>
                    <a:prstGeom prst="rect">
                      <a:avLst/>
                    </a:prstGeom>
                  </pic:spPr>
                </pic:pic>
              </a:graphicData>
            </a:graphic>
          </wp:inline>
        </w:drawing>
      </w:r>
    </w:p>
    <w:p w:rsidR="007953E6" w:rsidRDefault="007953E6">
      <w:pPr>
        <w:rPr>
          <w:rFonts w:ascii="Arial" w:hAnsi="Arial" w:cs="Arial"/>
          <w:b/>
          <w:bCs/>
          <w:color w:val="5B6067"/>
        </w:rPr>
      </w:pPr>
    </w:p>
    <w:p w:rsidR="007953E6" w:rsidRDefault="007953E6">
      <w:pPr>
        <w:rPr>
          <w:rFonts w:ascii="Arial" w:hAnsi="Arial" w:cs="Arial"/>
          <w:color w:val="403C2F"/>
          <w:spacing w:val="2"/>
          <w:sz w:val="30"/>
          <w:szCs w:val="30"/>
          <w:shd w:val="clear" w:color="auto" w:fill="FFFFFF"/>
        </w:rPr>
      </w:pPr>
    </w:p>
    <w:p w:rsidR="007953E6" w:rsidRDefault="007953E6">
      <w:pPr>
        <w:rPr>
          <w:rFonts w:ascii="Arial" w:hAnsi="Arial" w:cs="Arial"/>
          <w:b/>
          <w:bCs/>
          <w:color w:val="5B6067"/>
        </w:rPr>
      </w:pPr>
      <w:proofErr w:type="gramStart"/>
      <w:r>
        <w:rPr>
          <w:rFonts w:ascii="Arial" w:hAnsi="Arial" w:cs="Arial"/>
          <w:color w:val="403C2F"/>
          <w:spacing w:val="2"/>
          <w:sz w:val="30"/>
          <w:szCs w:val="30"/>
          <w:shd w:val="clear" w:color="auto" w:fill="FFFFFF"/>
        </w:rPr>
        <w:lastRenderedPageBreak/>
        <w:t>la</w:t>
      </w:r>
      <w:proofErr w:type="gramEnd"/>
      <w:r>
        <w:rPr>
          <w:rFonts w:ascii="Arial" w:hAnsi="Arial" w:cs="Arial"/>
          <w:color w:val="403C2F"/>
          <w:spacing w:val="2"/>
          <w:sz w:val="30"/>
          <w:szCs w:val="30"/>
          <w:shd w:val="clear" w:color="auto" w:fill="FFFFFF"/>
        </w:rPr>
        <w:t xml:space="preserve"> Chambre sociale de la Cour de cassation considère que la protection de la </w:t>
      </w:r>
      <w:r>
        <w:rPr>
          <w:rStyle w:val="lev"/>
          <w:rFonts w:ascii="Arial" w:hAnsi="Arial" w:cs="Arial"/>
          <w:color w:val="403C2F"/>
          <w:spacing w:val="2"/>
          <w:sz w:val="30"/>
          <w:szCs w:val="30"/>
          <w:shd w:val="clear" w:color="auto" w:fill="FFFFFF"/>
        </w:rPr>
        <w:t>santé et de la sécurité des salariés prime toute autre considération</w:t>
      </w:r>
      <w:r>
        <w:rPr>
          <w:rFonts w:ascii="Arial" w:hAnsi="Arial" w:cs="Arial"/>
          <w:color w:val="403C2F"/>
          <w:spacing w:val="2"/>
          <w:sz w:val="30"/>
          <w:szCs w:val="30"/>
          <w:shd w:val="clear" w:color="auto" w:fill="FFFFFF"/>
        </w:rPr>
        <w:t> et met à la charge de l’employeur des obligations strictes afin d’en assurer le respect, sanctionnant avec intransigeance toute transgression.</w:t>
      </w:r>
    </w:p>
    <w:p w:rsidR="00A30F7E" w:rsidRDefault="00A30F7E"/>
    <w:p w:rsidR="00BE606B" w:rsidRDefault="00664B8D">
      <w:hyperlink r:id="rId35" w:history="1">
        <w:r w:rsidR="00BE606B" w:rsidRPr="006E1C83">
          <w:rPr>
            <w:rStyle w:val="Lienhypertexte"/>
          </w:rPr>
          <w:t>https://www.francmuller-avocat.com/annulation-dune-convention-de-forfait-jours-nassurant-pas-le-suivi-du-temps-de-travail/</w:t>
        </w:r>
      </w:hyperlink>
    </w:p>
    <w:p w:rsidR="00BE606B" w:rsidRDefault="00BE606B"/>
    <w:p w:rsidR="00BE606B" w:rsidRDefault="00BE606B">
      <w:pPr>
        <w:rPr>
          <w:rFonts w:ascii="Arial" w:hAnsi="Arial" w:cs="Arial"/>
          <w:color w:val="403C2F"/>
          <w:spacing w:val="2"/>
          <w:sz w:val="30"/>
          <w:szCs w:val="30"/>
          <w:shd w:val="clear" w:color="auto" w:fill="FFFFFF"/>
        </w:rPr>
      </w:pPr>
      <w:r>
        <w:rPr>
          <w:rFonts w:ascii="Arial" w:hAnsi="Arial" w:cs="Arial"/>
          <w:color w:val="403C2F"/>
          <w:spacing w:val="2"/>
          <w:sz w:val="30"/>
          <w:szCs w:val="30"/>
          <w:shd w:val="clear" w:color="auto" w:fill="FFFFFF"/>
        </w:rPr>
        <w:t>il convient enfin de souligner, en cas de litige, </w:t>
      </w:r>
      <w:r>
        <w:rPr>
          <w:rStyle w:val="lev"/>
          <w:rFonts w:ascii="Arial" w:hAnsi="Arial" w:cs="Arial"/>
          <w:color w:val="403C2F"/>
          <w:spacing w:val="2"/>
          <w:sz w:val="30"/>
          <w:szCs w:val="30"/>
          <w:shd w:val="clear" w:color="auto" w:fill="FFFFFF"/>
        </w:rPr>
        <w:t>qu’il incombe </w:t>
      </w:r>
      <w:hyperlink r:id="rId36" w:history="1">
        <w:r>
          <w:rPr>
            <w:rStyle w:val="Lienhypertexte"/>
            <w:rFonts w:ascii="Arial" w:hAnsi="Arial" w:cs="Arial"/>
            <w:b/>
            <w:bCs/>
            <w:spacing w:val="2"/>
            <w:sz w:val="30"/>
            <w:szCs w:val="30"/>
            <w:shd w:val="clear" w:color="auto" w:fill="FFFFFF"/>
          </w:rPr>
          <w:t>à l’employeur de rapporter la preuve</w:t>
        </w:r>
      </w:hyperlink>
      <w:r>
        <w:rPr>
          <w:rStyle w:val="lev"/>
          <w:rFonts w:ascii="Arial" w:hAnsi="Arial" w:cs="Arial"/>
          <w:color w:val="403C2F"/>
          <w:spacing w:val="2"/>
          <w:sz w:val="30"/>
          <w:szCs w:val="30"/>
          <w:shd w:val="clear" w:color="auto" w:fill="FFFFFF"/>
        </w:rPr>
        <w:t> qu’il a respecté les stipulations de l’accord collectif</w:t>
      </w:r>
      <w:r>
        <w:rPr>
          <w:rFonts w:ascii="Arial" w:hAnsi="Arial" w:cs="Arial"/>
          <w:color w:val="403C2F"/>
          <w:spacing w:val="2"/>
          <w:sz w:val="30"/>
          <w:szCs w:val="30"/>
          <w:shd w:val="clear" w:color="auto" w:fill="FFFFFF"/>
        </w:rPr>
        <w:t> destinées à assurer la protection de la santé et de la sécurité des salariés soumis au forfait-jours (</w:t>
      </w:r>
      <w:proofErr w:type="spellStart"/>
      <w:r>
        <w:fldChar w:fldCharType="begin"/>
      </w:r>
      <w:r>
        <w:instrText xml:space="preserve"> HYPERLINK "https://www.legifrance.gouv.fr/juri/id/JURITEXT000037851011?init=true&amp;page=1&amp;query=17-18725&amp;searchField=ALL&amp;tab_selection=all" </w:instrText>
      </w:r>
      <w:r>
        <w:fldChar w:fldCharType="separate"/>
      </w:r>
      <w:r>
        <w:rPr>
          <w:rStyle w:val="Lienhypertexte"/>
          <w:rFonts w:ascii="Arial" w:hAnsi="Arial" w:cs="Arial"/>
          <w:spacing w:val="2"/>
          <w:sz w:val="30"/>
          <w:szCs w:val="30"/>
          <w:shd w:val="clear" w:color="auto" w:fill="FFFFFF"/>
        </w:rPr>
        <w:t>Cass</w:t>
      </w:r>
      <w:proofErr w:type="spellEnd"/>
      <w:r>
        <w:rPr>
          <w:rStyle w:val="Lienhypertexte"/>
          <w:rFonts w:ascii="Arial" w:hAnsi="Arial" w:cs="Arial"/>
          <w:spacing w:val="2"/>
          <w:sz w:val="30"/>
          <w:szCs w:val="30"/>
          <w:shd w:val="clear" w:color="auto" w:fill="FFFFFF"/>
        </w:rPr>
        <w:t>. Soc. 19 déc. 2018 n° 17-18725</w:t>
      </w:r>
      <w:r>
        <w:fldChar w:fldCharType="end"/>
      </w:r>
      <w:r>
        <w:rPr>
          <w:rFonts w:ascii="Arial" w:hAnsi="Arial" w:cs="Arial"/>
          <w:color w:val="403C2F"/>
          <w:spacing w:val="2"/>
          <w:sz w:val="30"/>
          <w:szCs w:val="30"/>
          <w:shd w:val="clear" w:color="auto" w:fill="FFFFFF"/>
        </w:rPr>
        <w:t>).</w:t>
      </w:r>
    </w:p>
    <w:p w:rsidR="00BE606B" w:rsidRDefault="00664B8D">
      <w:hyperlink r:id="rId37" w:history="1">
        <w:r w:rsidR="00BE606B" w:rsidRPr="006E1C83">
          <w:rPr>
            <w:rStyle w:val="Lienhypertexte"/>
          </w:rPr>
          <w:t>https://www.francmuller-avocat.com/forfait-en-jours-a-lemployeur-de-prouver-quil-a-respecte-laccord-collectif/</w:t>
        </w:r>
      </w:hyperlink>
    </w:p>
    <w:p w:rsidR="00BE606B" w:rsidRDefault="00BE606B">
      <w:pPr>
        <w:rPr>
          <w:rFonts w:ascii="Arial" w:hAnsi="Arial" w:cs="Arial"/>
          <w:color w:val="403C2F"/>
          <w:spacing w:val="2"/>
          <w:sz w:val="30"/>
          <w:szCs w:val="30"/>
          <w:shd w:val="clear" w:color="auto" w:fill="FFFFFF"/>
        </w:rPr>
      </w:pPr>
      <w:proofErr w:type="gramStart"/>
      <w:r>
        <w:rPr>
          <w:rFonts w:ascii="Arial" w:hAnsi="Arial" w:cs="Arial"/>
          <w:color w:val="403C2F"/>
          <w:spacing w:val="2"/>
          <w:sz w:val="30"/>
          <w:szCs w:val="30"/>
          <w:shd w:val="clear" w:color="auto" w:fill="FFFFFF"/>
        </w:rPr>
        <w:t>l’employeur</w:t>
      </w:r>
      <w:proofErr w:type="gramEnd"/>
      <w:r>
        <w:rPr>
          <w:rFonts w:ascii="Arial" w:hAnsi="Arial" w:cs="Arial"/>
          <w:color w:val="403C2F"/>
          <w:spacing w:val="2"/>
          <w:sz w:val="30"/>
          <w:szCs w:val="30"/>
          <w:shd w:val="clear" w:color="auto" w:fill="FFFFFF"/>
        </w:rPr>
        <w:t xml:space="preserve"> est débiteur de cette obligation et qu’il doit en assurer l’effectivité (article 1353 du Code civil).</w:t>
      </w:r>
    </w:p>
    <w:p w:rsidR="00BE606B" w:rsidRDefault="00BE606B">
      <w:pPr>
        <w:rPr>
          <w:rFonts w:ascii="Arial" w:hAnsi="Arial" w:cs="Arial"/>
          <w:color w:val="403C2F"/>
          <w:spacing w:val="2"/>
          <w:sz w:val="30"/>
          <w:szCs w:val="30"/>
          <w:shd w:val="clear" w:color="auto" w:fill="FFFFFF"/>
        </w:rPr>
      </w:pPr>
    </w:p>
    <w:p w:rsidR="00BE606B" w:rsidRDefault="00BE606B">
      <w:r>
        <w:rPr>
          <w:noProof/>
          <w:lang w:eastAsia="fr-FR"/>
        </w:rPr>
        <w:drawing>
          <wp:inline distT="0" distB="0" distL="0" distR="0" wp14:anchorId="498B5BD0" wp14:editId="0BFE8328">
            <wp:extent cx="5760720" cy="1169035"/>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760720" cy="1169035"/>
                    </a:xfrm>
                    <a:prstGeom prst="rect">
                      <a:avLst/>
                    </a:prstGeom>
                  </pic:spPr>
                </pic:pic>
              </a:graphicData>
            </a:graphic>
          </wp:inline>
        </w:drawing>
      </w:r>
    </w:p>
    <w:p w:rsidR="00BE606B" w:rsidRDefault="00BE606B" w:rsidP="00BE606B">
      <w:pPr>
        <w:pStyle w:val="Titre1"/>
        <w:shd w:val="clear" w:color="auto" w:fill="FFFFFF"/>
        <w:spacing w:before="0" w:beforeAutospacing="0"/>
        <w:rPr>
          <w:rFonts w:ascii="ibm plex sans" w:hAnsi="ibm plex sans"/>
          <w:b w:val="0"/>
          <w:bCs w:val="0"/>
          <w:color w:val="152C5B"/>
        </w:rPr>
      </w:pPr>
      <w:r>
        <w:rPr>
          <w:rFonts w:ascii="ibm plex sans" w:hAnsi="ibm plex sans"/>
          <w:b w:val="0"/>
          <w:bCs w:val="0"/>
          <w:color w:val="152C5B"/>
        </w:rPr>
        <w:t>Quels sont les horaires d'un cadre au forfait ?</w:t>
      </w:r>
    </w:p>
    <w:p w:rsidR="00BE606B" w:rsidRDefault="00BE606B">
      <w:r>
        <w:rPr>
          <w:noProof/>
          <w:lang w:eastAsia="fr-FR"/>
        </w:rPr>
        <w:drawing>
          <wp:inline distT="0" distB="0" distL="0" distR="0" wp14:anchorId="630C49AB" wp14:editId="3C1C020F">
            <wp:extent cx="5760720" cy="1554480"/>
            <wp:effectExtent l="0" t="0" r="0" b="762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760720" cy="1554480"/>
                    </a:xfrm>
                    <a:prstGeom prst="rect">
                      <a:avLst/>
                    </a:prstGeom>
                  </pic:spPr>
                </pic:pic>
              </a:graphicData>
            </a:graphic>
          </wp:inline>
        </w:drawing>
      </w:r>
    </w:p>
    <w:p w:rsidR="00870788" w:rsidRDefault="00870788"/>
    <w:p w:rsidR="00870788" w:rsidRDefault="00664B8D">
      <w:hyperlink r:id="rId40" w:history="1">
        <w:r w:rsidR="00870788" w:rsidRPr="006E1C83">
          <w:rPr>
            <w:rStyle w:val="Lienhypertexte"/>
          </w:rPr>
          <w:t>https://consultation.avocat.fr/blog/nathalie-fouque-augier/article-23989-salarie-cadre-forfait-jours-peut-on-imposer-des-horaires-de-travail.html</w:t>
        </w:r>
      </w:hyperlink>
    </w:p>
    <w:p w:rsidR="00870788" w:rsidRDefault="00870788"/>
    <w:p w:rsidR="00490CF7" w:rsidRDefault="00490CF7">
      <w:pPr>
        <w:rPr>
          <w:rFonts w:ascii="Open Sans" w:hAnsi="Open Sans" w:cs="Open Sans"/>
          <w:i/>
          <w:iCs/>
          <w:color w:val="3095B4"/>
          <w:sz w:val="21"/>
          <w:szCs w:val="21"/>
          <w:shd w:val="clear" w:color="auto" w:fill="FFFFFF"/>
        </w:rPr>
      </w:pPr>
      <w:r>
        <w:rPr>
          <w:rFonts w:ascii="Open Sans" w:hAnsi="Open Sans" w:cs="Open Sans"/>
          <w:i/>
          <w:iCs/>
          <w:color w:val="3095B4"/>
          <w:sz w:val="21"/>
          <w:szCs w:val="21"/>
          <w:shd w:val="clear" w:color="auto" w:fill="FFFFFF"/>
        </w:rPr>
        <w:t>Afin d’imposer un planning à un salarié en forfait jours, encore faudra-t-il s’assurer que la spécificité de l’activité de l’entreprise le justifie.</w:t>
      </w:r>
    </w:p>
    <w:p w:rsidR="00D10F84" w:rsidRDefault="00664B8D">
      <w:hyperlink r:id="rId41" w:history="1">
        <w:r w:rsidR="00D10F84" w:rsidRPr="006E1C83">
          <w:rPr>
            <w:rStyle w:val="Lienhypertexte"/>
          </w:rPr>
          <w:t>https://www.lexplicite.fr/salaries-en-forfait-jours-un-planning-peut-il-leur-etre-impose/</w:t>
        </w:r>
      </w:hyperlink>
    </w:p>
    <w:p w:rsidR="00D10F84" w:rsidRDefault="00D10F84"/>
    <w:p w:rsidR="00D10F84" w:rsidRDefault="00664B8D">
      <w:hyperlink r:id="rId42" w:history="1">
        <w:r w:rsidR="00D10F84" w:rsidRPr="006E1C83">
          <w:rPr>
            <w:rStyle w:val="Lienhypertexte"/>
          </w:rPr>
          <w:t>https://www.comite-conseils.com/2022/05/04/lautonomie-du-salarie-en-forfait-jours-un-sujet-epineux/</w:t>
        </w:r>
      </w:hyperlink>
    </w:p>
    <w:p w:rsidR="00D10F84" w:rsidRDefault="00664B8D">
      <w:hyperlink r:id="rId43" w:history="1">
        <w:r w:rsidR="005D7869" w:rsidRPr="006E1C83">
          <w:rPr>
            <w:rStyle w:val="Lienhypertexte"/>
          </w:rPr>
          <w:t>https://ogletree.fr/publications/forfait-en-jours-la-fixation-de-journees-de-presence-obligatoires-par-lemployeur-ne-contrevient-pas-necessairement-a-lautonomie-du-salarie-dans-lorganisation-de-son-travai/</w:t>
        </w:r>
      </w:hyperlink>
    </w:p>
    <w:p w:rsidR="005D7869" w:rsidRDefault="005D7869"/>
    <w:p w:rsidR="00666ECD" w:rsidRDefault="00666ECD">
      <w:r>
        <w:rPr>
          <w:noProof/>
          <w:lang w:eastAsia="fr-FR"/>
        </w:rPr>
        <w:drawing>
          <wp:inline distT="0" distB="0" distL="0" distR="0" wp14:anchorId="7D48D519" wp14:editId="77C5C0E5">
            <wp:extent cx="5760720" cy="489585"/>
            <wp:effectExtent l="0" t="0" r="0" b="571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760720" cy="489585"/>
                    </a:xfrm>
                    <a:prstGeom prst="rect">
                      <a:avLst/>
                    </a:prstGeom>
                  </pic:spPr>
                </pic:pic>
              </a:graphicData>
            </a:graphic>
          </wp:inline>
        </w:drawing>
      </w:r>
    </w:p>
    <w:p w:rsidR="00666ECD" w:rsidRDefault="00664B8D">
      <w:hyperlink r:id="rId45" w:history="1">
        <w:r w:rsidR="00666ECD" w:rsidRPr="006E1C83">
          <w:rPr>
            <w:rStyle w:val="Lienhypertexte"/>
          </w:rPr>
          <w:t>https://www.norma-avocats.com/forfait-jours-entre-autonomie-du-salarie-et-pouvoir-de-direction-de-lemployeur/</w:t>
        </w:r>
      </w:hyperlink>
    </w:p>
    <w:p w:rsidR="00666ECD" w:rsidRDefault="00666ECD"/>
    <w:p w:rsidR="00C52C19" w:rsidRDefault="00C52C19">
      <w:hyperlink r:id="rId46" w:history="1">
        <w:r w:rsidRPr="00212A0E">
          <w:rPr>
            <w:rStyle w:val="Lienhypertexte"/>
          </w:rPr>
          <w:t>https://www.ellipse-avocats.com/2022/05/forfait-jours-quelles-differences/#:~:text=La%20privation%20des%20effets%20%3A,ex%C3%A9cut%C3%A9e%20conform%C3%A9ment%20%C3%A0%20ses%20sources</w:t>
        </w:r>
      </w:hyperlink>
      <w:r w:rsidRPr="00C52C19">
        <w:t>.</w:t>
      </w:r>
    </w:p>
    <w:p w:rsidR="00C52C19" w:rsidRDefault="00D90E16">
      <w:hyperlink r:id="rId47" w:history="1">
        <w:r w:rsidRPr="00212A0E">
          <w:rPr>
            <w:rStyle w:val="Lienhypertexte"/>
          </w:rPr>
          <w:t>https://sancy-avocats.com/convention-de-forfait-jours-le-suivi-est-indispensable/</w:t>
        </w:r>
      </w:hyperlink>
    </w:p>
    <w:p w:rsidR="00D90E16" w:rsidRDefault="00D90E16"/>
    <w:p w:rsidR="00D90E16" w:rsidRDefault="00D90E16">
      <w:hyperlink r:id="rId48" w:history="1">
        <w:r w:rsidRPr="00212A0E">
          <w:rPr>
            <w:rStyle w:val="Lienhypertexte"/>
          </w:rPr>
          <w:t>https://www2.liaisons-sociales.fr/110-100-a-qui-sapplique-le-forfait-jours-et-quelle-est-son-incidence-sur-les-droits-des-salaries/</w:t>
        </w:r>
      </w:hyperlink>
      <w:r>
        <w:t xml:space="preserve">    6 mois</w:t>
      </w:r>
    </w:p>
    <w:p w:rsidR="00D90E16" w:rsidRDefault="00D90E16">
      <w:proofErr w:type="gramStart"/>
      <w:r w:rsidRPr="00D90E16">
        <w:t>indemnité</w:t>
      </w:r>
      <w:proofErr w:type="gramEnd"/>
      <w:r w:rsidRPr="00D90E16">
        <w:t xml:space="preserve"> forfait jour 6 mois minimum</w:t>
      </w:r>
    </w:p>
    <w:p w:rsidR="00D90E16" w:rsidRDefault="00D90E16">
      <w:hyperlink r:id="rId49" w:history="1">
        <w:r w:rsidRPr="00212A0E">
          <w:rPr>
            <w:rStyle w:val="Lienhypertexte"/>
          </w:rPr>
          <w:t>https://www.victoire-avocats.eu/forfaits-jours-nos-conseils-pour-securiser-le-recours-a-ce-dispositif/</w:t>
        </w:r>
      </w:hyperlink>
    </w:p>
    <w:p w:rsidR="00D90E16" w:rsidRDefault="00D90E16"/>
    <w:p w:rsidR="00D90E16" w:rsidRDefault="00D90E16">
      <w:hyperlink r:id="rId50" w:history="1">
        <w:r w:rsidRPr="00212A0E">
          <w:rPr>
            <w:rStyle w:val="Lienhypertexte"/>
          </w:rPr>
          <w:t>https://www.unsaaerien.com/wp-content/uploads/2020/10/THEMA_82_-Le-forfait-annuel-en-jours.pdf</w:t>
        </w:r>
      </w:hyperlink>
      <w:r>
        <w:t xml:space="preserve">    livret</w:t>
      </w:r>
    </w:p>
    <w:p w:rsidR="00EB7DA4" w:rsidRDefault="00EB7DA4">
      <w:r>
        <w:t>INDEMNITÉ FORFAITAIRE POUR TRAVAIL DISSIMULÉ Aux</w:t>
      </w:r>
      <w:r>
        <w:t xml:space="preserve"> termes de l’article L. 8221-5 </w:t>
      </w:r>
    </w:p>
    <w:p w:rsidR="00EB7DA4" w:rsidRDefault="00EB7DA4">
      <w:r>
        <w:rPr>
          <w:noProof/>
          <w:lang w:eastAsia="fr-FR"/>
        </w:rPr>
        <w:lastRenderedPageBreak/>
        <w:drawing>
          <wp:inline distT="0" distB="0" distL="0" distR="0" wp14:anchorId="0D0A5905" wp14:editId="362C738E">
            <wp:extent cx="5133333" cy="7038095"/>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133333" cy="7038095"/>
                    </a:xfrm>
                    <a:prstGeom prst="rect">
                      <a:avLst/>
                    </a:prstGeom>
                  </pic:spPr>
                </pic:pic>
              </a:graphicData>
            </a:graphic>
          </wp:inline>
        </w:drawing>
      </w:r>
    </w:p>
    <w:p w:rsidR="00EB7DA4" w:rsidRDefault="00EB7DA4">
      <w:proofErr w:type="gramStart"/>
      <w:r>
        <w:t>de</w:t>
      </w:r>
      <w:proofErr w:type="gramEnd"/>
      <w:r>
        <w:t xml:space="preserve"> ces conditions caractérise l’infraction de travail dissimulé.</w:t>
      </w:r>
    </w:p>
    <w:p w:rsidR="004F0F9E" w:rsidRDefault="004F0F9E"/>
    <w:p w:rsidR="004F0F9E" w:rsidRDefault="004F0F9E">
      <w:hyperlink r:id="rId52" w:history="1">
        <w:r w:rsidRPr="00212A0E">
          <w:rPr>
            <w:rStyle w:val="Lienhypertexte"/>
          </w:rPr>
          <w:t>http://carole-vercheyre-grard.fr/consequence-du-non-respect-de-laccord-collectif-en-forfait-jours/</w:t>
        </w:r>
      </w:hyperlink>
    </w:p>
    <w:p w:rsidR="004F0F9E" w:rsidRDefault="004F0F9E">
      <w:r>
        <w:rPr>
          <w:noProof/>
          <w:lang w:eastAsia="fr-FR"/>
        </w:rPr>
        <w:lastRenderedPageBreak/>
        <w:drawing>
          <wp:inline distT="0" distB="0" distL="0" distR="0" wp14:anchorId="0925F12D" wp14:editId="578B35DD">
            <wp:extent cx="4638095" cy="8066667"/>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4638095" cy="8066667"/>
                    </a:xfrm>
                    <a:prstGeom prst="rect">
                      <a:avLst/>
                    </a:prstGeom>
                  </pic:spPr>
                </pic:pic>
              </a:graphicData>
            </a:graphic>
          </wp:inline>
        </w:drawing>
      </w:r>
    </w:p>
    <w:p w:rsidR="004F0F9E" w:rsidRDefault="004F0F9E">
      <w:hyperlink r:id="rId54" w:history="1">
        <w:r w:rsidRPr="00212A0E">
          <w:rPr>
            <w:rStyle w:val="Lienhypertexte"/>
          </w:rPr>
          <w:t>http://carole-vercheyre-grard.fr/accords-collectif/</w:t>
        </w:r>
      </w:hyperlink>
    </w:p>
    <w:p w:rsidR="005020E5" w:rsidRDefault="00D64FBA">
      <w:hyperlink r:id="rId55" w:history="1">
        <w:r w:rsidRPr="00212A0E">
          <w:rPr>
            <w:rStyle w:val="Lienhypertexte"/>
          </w:rPr>
          <w:t>https://gmk-conseil.fr/forfait-jours-pas-daccord-collectif-pas-de-forfait/</w:t>
        </w:r>
      </w:hyperlink>
    </w:p>
    <w:p w:rsidR="00D64FBA" w:rsidRDefault="000B08D1">
      <w:hyperlink r:id="rId56" w:history="1">
        <w:r w:rsidRPr="00212A0E">
          <w:rPr>
            <w:rStyle w:val="Lienhypertexte"/>
          </w:rPr>
          <w:t>https://www.daf-mag.fr/Thematique/reglementation-1243/droit-travail-2116/Breves/Forfaits-jours-employeur-comment-echapper-nullite-convention-369128.htm</w:t>
        </w:r>
      </w:hyperlink>
    </w:p>
    <w:p w:rsidR="000B08D1" w:rsidRDefault="000B08D1">
      <w:hyperlink r:id="rId57" w:history="1">
        <w:r w:rsidRPr="00212A0E">
          <w:rPr>
            <w:rStyle w:val="Lienhypertexte"/>
          </w:rPr>
          <w:t>https://www.maitredata.com/forfait-jours-les-erreurs-a-ne-pas-faire/</w:t>
        </w:r>
      </w:hyperlink>
    </w:p>
    <w:p w:rsidR="000B08D1" w:rsidRDefault="000B08D1"/>
    <w:p w:rsidR="00F46616" w:rsidRDefault="00F46616">
      <w:hyperlink r:id="rId58" w:history="1">
        <w:r w:rsidRPr="00212A0E">
          <w:rPr>
            <w:rStyle w:val="Lienhypertexte"/>
          </w:rPr>
          <w:t>https://www.osezvosdroits.com/forfait-jours-forfait-heures/</w:t>
        </w:r>
      </w:hyperlink>
    </w:p>
    <w:p w:rsidR="00F46616" w:rsidRDefault="00F46616"/>
    <w:p w:rsidR="00BE530B" w:rsidRDefault="00BE530B">
      <w:r>
        <w:rPr>
          <w:noProof/>
          <w:lang w:eastAsia="fr-FR"/>
        </w:rPr>
        <w:drawing>
          <wp:inline distT="0" distB="0" distL="0" distR="0" wp14:anchorId="59712BA2" wp14:editId="141EC219">
            <wp:extent cx="5760720" cy="1058545"/>
            <wp:effectExtent l="0" t="0" r="0" b="8255"/>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760720" cy="1058545"/>
                    </a:xfrm>
                    <a:prstGeom prst="rect">
                      <a:avLst/>
                    </a:prstGeom>
                  </pic:spPr>
                </pic:pic>
              </a:graphicData>
            </a:graphic>
          </wp:inline>
        </w:drawing>
      </w:r>
    </w:p>
    <w:p w:rsidR="00BE530B" w:rsidRDefault="00EA38FE">
      <w:r>
        <w:rPr>
          <w:noProof/>
          <w:lang w:eastAsia="fr-FR"/>
        </w:rPr>
        <w:drawing>
          <wp:inline distT="0" distB="0" distL="0" distR="0" wp14:anchorId="3DB33FC7" wp14:editId="3B364B10">
            <wp:extent cx="5760720" cy="662940"/>
            <wp:effectExtent l="0" t="0" r="0" b="381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760720" cy="662940"/>
                    </a:xfrm>
                    <a:prstGeom prst="rect">
                      <a:avLst/>
                    </a:prstGeom>
                  </pic:spPr>
                </pic:pic>
              </a:graphicData>
            </a:graphic>
          </wp:inline>
        </w:drawing>
      </w:r>
    </w:p>
    <w:p w:rsidR="005020E5" w:rsidRDefault="00FC4917">
      <w:hyperlink r:id="rId61" w:history="1">
        <w:r w:rsidRPr="00212A0E">
          <w:rPr>
            <w:rStyle w:val="Lienhypertexte"/>
          </w:rPr>
          <w:t>https://www.bayet-avocats.com/actualites-droit/droit-social/post-de-linteret-de-respecter-les-dispositions-de-la-loi-travail-relative-au-forfait-annuel-en-jours/</w:t>
        </w:r>
      </w:hyperlink>
    </w:p>
    <w:p w:rsidR="00FC4917" w:rsidRDefault="00FC4917"/>
    <w:p w:rsidR="000247FE" w:rsidRDefault="000247FE">
      <w:r>
        <w:rPr>
          <w:noProof/>
          <w:lang w:eastAsia="fr-FR"/>
        </w:rPr>
        <w:drawing>
          <wp:inline distT="0" distB="0" distL="0" distR="0" wp14:anchorId="53D5C7E3" wp14:editId="156D278C">
            <wp:extent cx="5760720" cy="2164080"/>
            <wp:effectExtent l="0" t="0" r="0" b="762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760720" cy="2164080"/>
                    </a:xfrm>
                    <a:prstGeom prst="rect">
                      <a:avLst/>
                    </a:prstGeom>
                  </pic:spPr>
                </pic:pic>
              </a:graphicData>
            </a:graphic>
          </wp:inline>
        </w:drawing>
      </w:r>
    </w:p>
    <w:p w:rsidR="000247FE" w:rsidRDefault="000247FE">
      <w:proofErr w:type="gramStart"/>
      <w:r>
        <w:t>arrêt</w:t>
      </w:r>
      <w:proofErr w:type="gramEnd"/>
      <w:r>
        <w:t xml:space="preserve"> du 19 juin 2019 (n°17-31.523)</w:t>
      </w:r>
    </w:p>
    <w:p w:rsidR="000247FE" w:rsidRDefault="000247FE"/>
    <w:p w:rsidR="000247FE" w:rsidRDefault="000247FE">
      <w:r>
        <w:rPr>
          <w:noProof/>
          <w:lang w:eastAsia="fr-FR"/>
        </w:rPr>
        <w:drawing>
          <wp:inline distT="0" distB="0" distL="0" distR="0" wp14:anchorId="650D04EF" wp14:editId="6068753C">
            <wp:extent cx="5760720" cy="891540"/>
            <wp:effectExtent l="0" t="0" r="0" b="381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760720" cy="891540"/>
                    </a:xfrm>
                    <a:prstGeom prst="rect">
                      <a:avLst/>
                    </a:prstGeom>
                  </pic:spPr>
                </pic:pic>
              </a:graphicData>
            </a:graphic>
          </wp:inline>
        </w:drawing>
      </w:r>
      <w:bookmarkStart w:id="0" w:name="_GoBack"/>
      <w:bookmarkEnd w:id="0"/>
    </w:p>
    <w:p w:rsidR="004F0F9E" w:rsidRDefault="004F0F9E"/>
    <w:sectPr w:rsidR="004F0F9E">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FiraSansLight">
    <w:altName w:val="Times New Roman"/>
    <w:panose1 w:val="00000000000000000000"/>
    <w:charset w:val="00"/>
    <w:family w:val="roman"/>
    <w:notTrueType/>
    <w:pitch w:val="default"/>
  </w:font>
  <w:font w:name="Trebuchet MS">
    <w:panose1 w:val="020B0603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Poppins">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Droid Sans">
    <w:altName w:val="Times New Roman"/>
    <w:panose1 w:val="00000000000000000000"/>
    <w:charset w:val="00"/>
    <w:family w:val="roman"/>
    <w:notTrueType/>
    <w:pitch w:val="default"/>
  </w:font>
  <w:font w:name="ibm plex sans">
    <w:altName w:val="Times New Roman"/>
    <w:panose1 w:val="00000000000000000000"/>
    <w:charset w:val="00"/>
    <w:family w:val="roman"/>
    <w:notTrueType/>
    <w:pitch w:val="default"/>
  </w:font>
  <w:font w:name="Open Sans">
    <w:panose1 w:val="020B0606030504020204"/>
    <w:charset w:val="00"/>
    <w:family w:val="swiss"/>
    <w:pitch w:val="variable"/>
    <w:sig w:usb0="E00002EF" w:usb1="4000205B" w:usb2="00000028"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6450D29"/>
    <w:multiLevelType w:val="multilevel"/>
    <w:tmpl w:val="25F8DD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29D6D2F"/>
    <w:multiLevelType w:val="multilevel"/>
    <w:tmpl w:val="085403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37D1202"/>
    <w:multiLevelType w:val="multilevel"/>
    <w:tmpl w:val="FAA06C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6620B33"/>
    <w:multiLevelType w:val="multilevel"/>
    <w:tmpl w:val="8ADA4E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BB44747"/>
    <w:multiLevelType w:val="multilevel"/>
    <w:tmpl w:val="5AC822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A4F1CC9"/>
    <w:multiLevelType w:val="multilevel"/>
    <w:tmpl w:val="DEB434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2"/>
  </w:num>
  <w:num w:numId="3">
    <w:abstractNumId w:val="0"/>
  </w:num>
  <w:num w:numId="4">
    <w:abstractNumId w:val="4"/>
  </w:num>
  <w:num w:numId="5">
    <w:abstractNumId w:val="3"/>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30"/>
  <w:doNotDisplayPageBoundaries/>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A082E"/>
    <w:rsid w:val="00006880"/>
    <w:rsid w:val="000247FE"/>
    <w:rsid w:val="000B08D1"/>
    <w:rsid w:val="000F635D"/>
    <w:rsid w:val="001E3DBB"/>
    <w:rsid w:val="0032581B"/>
    <w:rsid w:val="003D7817"/>
    <w:rsid w:val="00490CF7"/>
    <w:rsid w:val="004C56C7"/>
    <w:rsid w:val="004D611A"/>
    <w:rsid w:val="004F0F9E"/>
    <w:rsid w:val="005020E5"/>
    <w:rsid w:val="00502C3A"/>
    <w:rsid w:val="00583388"/>
    <w:rsid w:val="005D7869"/>
    <w:rsid w:val="00664B8D"/>
    <w:rsid w:val="00666ECD"/>
    <w:rsid w:val="006A082E"/>
    <w:rsid w:val="00762ABD"/>
    <w:rsid w:val="007953E6"/>
    <w:rsid w:val="00800195"/>
    <w:rsid w:val="00825D5A"/>
    <w:rsid w:val="00870788"/>
    <w:rsid w:val="0090566A"/>
    <w:rsid w:val="00942D0B"/>
    <w:rsid w:val="00954BB7"/>
    <w:rsid w:val="009C6247"/>
    <w:rsid w:val="00A30F7E"/>
    <w:rsid w:val="00BE530B"/>
    <w:rsid w:val="00BE606B"/>
    <w:rsid w:val="00C52C19"/>
    <w:rsid w:val="00CD3D17"/>
    <w:rsid w:val="00D10F84"/>
    <w:rsid w:val="00D64FBA"/>
    <w:rsid w:val="00D74903"/>
    <w:rsid w:val="00D80A5D"/>
    <w:rsid w:val="00D90E16"/>
    <w:rsid w:val="00E837B4"/>
    <w:rsid w:val="00EA38FE"/>
    <w:rsid w:val="00EB7DA4"/>
    <w:rsid w:val="00F46616"/>
    <w:rsid w:val="00FC491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D75CF2F-0B01-4B13-AF57-1E7B543D90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basedOn w:val="Normal"/>
    <w:link w:val="Titre1Car"/>
    <w:uiPriority w:val="9"/>
    <w:qFormat/>
    <w:rsid w:val="0080019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semiHidden/>
    <w:unhideWhenUsed/>
    <w:rsid w:val="006A082E"/>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zref">
    <w:name w:val="zref"/>
    <w:basedOn w:val="Policepardfaut"/>
    <w:rsid w:val="006A082E"/>
  </w:style>
  <w:style w:type="character" w:styleId="Lienhypertexte">
    <w:name w:val="Hyperlink"/>
    <w:basedOn w:val="Policepardfaut"/>
    <w:uiPriority w:val="99"/>
    <w:unhideWhenUsed/>
    <w:rsid w:val="00D80A5D"/>
    <w:rPr>
      <w:color w:val="0563C1" w:themeColor="hyperlink"/>
      <w:u w:val="single"/>
    </w:rPr>
  </w:style>
  <w:style w:type="character" w:customStyle="1" w:styleId="Titre1Car">
    <w:name w:val="Titre 1 Car"/>
    <w:basedOn w:val="Policepardfaut"/>
    <w:link w:val="Titre1"/>
    <w:uiPriority w:val="9"/>
    <w:rsid w:val="00800195"/>
    <w:rPr>
      <w:rFonts w:ascii="Times New Roman" w:eastAsia="Times New Roman" w:hAnsi="Times New Roman" w:cs="Times New Roman"/>
      <w:b/>
      <w:bCs/>
      <w:kern w:val="36"/>
      <w:sz w:val="48"/>
      <w:szCs w:val="48"/>
      <w:lang w:eastAsia="fr-FR"/>
    </w:rPr>
  </w:style>
  <w:style w:type="character" w:styleId="lev">
    <w:name w:val="Strong"/>
    <w:basedOn w:val="Policepardfaut"/>
    <w:uiPriority w:val="22"/>
    <w:qFormat/>
    <w:rsid w:val="00942D0B"/>
    <w:rPr>
      <w:b/>
      <w:bCs/>
    </w:rPr>
  </w:style>
  <w:style w:type="character" w:customStyle="1" w:styleId="spipnoteref">
    <w:name w:val="spip_note_ref"/>
    <w:basedOn w:val="Policepardfaut"/>
    <w:rsid w:val="00502C3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3209979">
      <w:bodyDiv w:val="1"/>
      <w:marLeft w:val="0"/>
      <w:marRight w:val="0"/>
      <w:marTop w:val="0"/>
      <w:marBottom w:val="0"/>
      <w:divBdr>
        <w:top w:val="none" w:sz="0" w:space="0" w:color="auto"/>
        <w:left w:val="none" w:sz="0" w:space="0" w:color="auto"/>
        <w:bottom w:val="none" w:sz="0" w:space="0" w:color="auto"/>
        <w:right w:val="none" w:sz="0" w:space="0" w:color="auto"/>
      </w:divBdr>
    </w:div>
    <w:div w:id="313334188">
      <w:bodyDiv w:val="1"/>
      <w:marLeft w:val="0"/>
      <w:marRight w:val="0"/>
      <w:marTop w:val="0"/>
      <w:marBottom w:val="0"/>
      <w:divBdr>
        <w:top w:val="none" w:sz="0" w:space="0" w:color="auto"/>
        <w:left w:val="none" w:sz="0" w:space="0" w:color="auto"/>
        <w:bottom w:val="none" w:sz="0" w:space="0" w:color="auto"/>
        <w:right w:val="none" w:sz="0" w:space="0" w:color="auto"/>
      </w:divBdr>
    </w:div>
    <w:div w:id="544945830">
      <w:bodyDiv w:val="1"/>
      <w:marLeft w:val="0"/>
      <w:marRight w:val="0"/>
      <w:marTop w:val="0"/>
      <w:marBottom w:val="0"/>
      <w:divBdr>
        <w:top w:val="none" w:sz="0" w:space="0" w:color="auto"/>
        <w:left w:val="none" w:sz="0" w:space="0" w:color="auto"/>
        <w:bottom w:val="none" w:sz="0" w:space="0" w:color="auto"/>
        <w:right w:val="none" w:sz="0" w:space="0" w:color="auto"/>
      </w:divBdr>
    </w:div>
    <w:div w:id="597326521">
      <w:bodyDiv w:val="1"/>
      <w:marLeft w:val="0"/>
      <w:marRight w:val="0"/>
      <w:marTop w:val="0"/>
      <w:marBottom w:val="0"/>
      <w:divBdr>
        <w:top w:val="none" w:sz="0" w:space="0" w:color="auto"/>
        <w:left w:val="none" w:sz="0" w:space="0" w:color="auto"/>
        <w:bottom w:val="none" w:sz="0" w:space="0" w:color="auto"/>
        <w:right w:val="none" w:sz="0" w:space="0" w:color="auto"/>
      </w:divBdr>
    </w:div>
    <w:div w:id="769542665">
      <w:bodyDiv w:val="1"/>
      <w:marLeft w:val="0"/>
      <w:marRight w:val="0"/>
      <w:marTop w:val="0"/>
      <w:marBottom w:val="0"/>
      <w:divBdr>
        <w:top w:val="none" w:sz="0" w:space="0" w:color="auto"/>
        <w:left w:val="none" w:sz="0" w:space="0" w:color="auto"/>
        <w:bottom w:val="none" w:sz="0" w:space="0" w:color="auto"/>
        <w:right w:val="none" w:sz="0" w:space="0" w:color="auto"/>
      </w:divBdr>
    </w:div>
    <w:div w:id="1053388142">
      <w:bodyDiv w:val="1"/>
      <w:marLeft w:val="0"/>
      <w:marRight w:val="0"/>
      <w:marTop w:val="0"/>
      <w:marBottom w:val="0"/>
      <w:divBdr>
        <w:top w:val="none" w:sz="0" w:space="0" w:color="auto"/>
        <w:left w:val="none" w:sz="0" w:space="0" w:color="auto"/>
        <w:bottom w:val="none" w:sz="0" w:space="0" w:color="auto"/>
        <w:right w:val="none" w:sz="0" w:space="0" w:color="auto"/>
      </w:divBdr>
    </w:div>
    <w:div w:id="1346204892">
      <w:bodyDiv w:val="1"/>
      <w:marLeft w:val="0"/>
      <w:marRight w:val="0"/>
      <w:marTop w:val="0"/>
      <w:marBottom w:val="0"/>
      <w:divBdr>
        <w:top w:val="none" w:sz="0" w:space="0" w:color="auto"/>
        <w:left w:val="none" w:sz="0" w:space="0" w:color="auto"/>
        <w:bottom w:val="none" w:sz="0" w:space="0" w:color="auto"/>
        <w:right w:val="none" w:sz="0" w:space="0" w:color="auto"/>
      </w:divBdr>
    </w:div>
    <w:div w:id="1386680455">
      <w:bodyDiv w:val="1"/>
      <w:marLeft w:val="0"/>
      <w:marRight w:val="0"/>
      <w:marTop w:val="0"/>
      <w:marBottom w:val="0"/>
      <w:divBdr>
        <w:top w:val="none" w:sz="0" w:space="0" w:color="auto"/>
        <w:left w:val="none" w:sz="0" w:space="0" w:color="auto"/>
        <w:bottom w:val="none" w:sz="0" w:space="0" w:color="auto"/>
        <w:right w:val="none" w:sz="0" w:space="0" w:color="auto"/>
      </w:divBdr>
    </w:div>
    <w:div w:id="1400902621">
      <w:bodyDiv w:val="1"/>
      <w:marLeft w:val="0"/>
      <w:marRight w:val="0"/>
      <w:marTop w:val="0"/>
      <w:marBottom w:val="0"/>
      <w:divBdr>
        <w:top w:val="none" w:sz="0" w:space="0" w:color="auto"/>
        <w:left w:val="none" w:sz="0" w:space="0" w:color="auto"/>
        <w:bottom w:val="none" w:sz="0" w:space="0" w:color="auto"/>
        <w:right w:val="none" w:sz="0" w:space="0" w:color="auto"/>
      </w:divBdr>
    </w:div>
    <w:div w:id="1427119019">
      <w:bodyDiv w:val="1"/>
      <w:marLeft w:val="0"/>
      <w:marRight w:val="0"/>
      <w:marTop w:val="0"/>
      <w:marBottom w:val="0"/>
      <w:divBdr>
        <w:top w:val="none" w:sz="0" w:space="0" w:color="auto"/>
        <w:left w:val="none" w:sz="0" w:space="0" w:color="auto"/>
        <w:bottom w:val="none" w:sz="0" w:space="0" w:color="auto"/>
        <w:right w:val="none" w:sz="0" w:space="0" w:color="auto"/>
      </w:divBdr>
    </w:div>
    <w:div w:id="1509128962">
      <w:bodyDiv w:val="1"/>
      <w:marLeft w:val="0"/>
      <w:marRight w:val="0"/>
      <w:marTop w:val="0"/>
      <w:marBottom w:val="0"/>
      <w:divBdr>
        <w:top w:val="none" w:sz="0" w:space="0" w:color="auto"/>
        <w:left w:val="none" w:sz="0" w:space="0" w:color="auto"/>
        <w:bottom w:val="none" w:sz="0" w:space="0" w:color="auto"/>
        <w:right w:val="none" w:sz="0" w:space="0" w:color="auto"/>
      </w:divBdr>
    </w:div>
    <w:div w:id="1509245719">
      <w:bodyDiv w:val="1"/>
      <w:marLeft w:val="0"/>
      <w:marRight w:val="0"/>
      <w:marTop w:val="0"/>
      <w:marBottom w:val="0"/>
      <w:divBdr>
        <w:top w:val="none" w:sz="0" w:space="0" w:color="auto"/>
        <w:left w:val="none" w:sz="0" w:space="0" w:color="auto"/>
        <w:bottom w:val="none" w:sz="0" w:space="0" w:color="auto"/>
        <w:right w:val="none" w:sz="0" w:space="0" w:color="auto"/>
      </w:divBdr>
    </w:div>
    <w:div w:id="1511025761">
      <w:bodyDiv w:val="1"/>
      <w:marLeft w:val="0"/>
      <w:marRight w:val="0"/>
      <w:marTop w:val="0"/>
      <w:marBottom w:val="0"/>
      <w:divBdr>
        <w:top w:val="none" w:sz="0" w:space="0" w:color="auto"/>
        <w:left w:val="none" w:sz="0" w:space="0" w:color="auto"/>
        <w:bottom w:val="none" w:sz="0" w:space="0" w:color="auto"/>
        <w:right w:val="none" w:sz="0" w:space="0" w:color="auto"/>
      </w:divBdr>
    </w:div>
    <w:div w:id="1573271151">
      <w:bodyDiv w:val="1"/>
      <w:marLeft w:val="0"/>
      <w:marRight w:val="0"/>
      <w:marTop w:val="0"/>
      <w:marBottom w:val="0"/>
      <w:divBdr>
        <w:top w:val="none" w:sz="0" w:space="0" w:color="auto"/>
        <w:left w:val="none" w:sz="0" w:space="0" w:color="auto"/>
        <w:bottom w:val="none" w:sz="0" w:space="0" w:color="auto"/>
        <w:right w:val="none" w:sz="0" w:space="0" w:color="auto"/>
      </w:divBdr>
    </w:div>
    <w:div w:id="1614167230">
      <w:bodyDiv w:val="1"/>
      <w:marLeft w:val="0"/>
      <w:marRight w:val="0"/>
      <w:marTop w:val="0"/>
      <w:marBottom w:val="0"/>
      <w:divBdr>
        <w:top w:val="none" w:sz="0" w:space="0" w:color="auto"/>
        <w:left w:val="none" w:sz="0" w:space="0" w:color="auto"/>
        <w:bottom w:val="none" w:sz="0" w:space="0" w:color="auto"/>
        <w:right w:val="none" w:sz="0" w:space="0" w:color="auto"/>
      </w:divBdr>
    </w:div>
    <w:div w:id="17206640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cfdt.fr/portail/fiches-juridiques/duree-du-travail/les-forfaits/forfait-jours-le-cadre-soumis-a-un-planning-contraignant-n-est-pas-autonome-srv1_402895" TargetMode="External"/><Relationship Id="rId21" Type="http://schemas.openxmlformats.org/officeDocument/2006/relationships/image" Target="media/image4.png"/><Relationship Id="rId34" Type="http://schemas.openxmlformats.org/officeDocument/2006/relationships/image" Target="media/image7.png"/><Relationship Id="rId42" Type="http://schemas.openxmlformats.org/officeDocument/2006/relationships/hyperlink" Target="https://www.comite-conseils.com/2022/05/04/lautonomie-du-salarie-en-forfait-jours-un-sujet-epineux/" TargetMode="External"/><Relationship Id="rId47" Type="http://schemas.openxmlformats.org/officeDocument/2006/relationships/hyperlink" Target="https://sancy-avocats.com/convention-de-forfait-jours-le-suivi-est-indispensable/" TargetMode="External"/><Relationship Id="rId50" Type="http://schemas.openxmlformats.org/officeDocument/2006/relationships/hyperlink" Target="https://www.unsaaerien.com/wp-content/uploads/2020/10/THEMA_82_-Le-forfait-annuel-en-jours.pdf" TargetMode="External"/><Relationship Id="rId55" Type="http://schemas.openxmlformats.org/officeDocument/2006/relationships/hyperlink" Target="https://gmk-conseil.fr/forfait-jours-pas-daccord-collectif-pas-de-forfait/" TargetMode="External"/><Relationship Id="rId63" Type="http://schemas.openxmlformats.org/officeDocument/2006/relationships/image" Target="media/image16.png"/><Relationship Id="rId7" Type="http://schemas.openxmlformats.org/officeDocument/2006/relationships/hyperlink" Target="https://www.cabinet-sj.com/forfait-jours-inopposabilite-avenant/" TargetMode="External"/><Relationship Id="rId2" Type="http://schemas.openxmlformats.org/officeDocument/2006/relationships/styles" Target="styles.xml"/><Relationship Id="rId16" Type="http://schemas.openxmlformats.org/officeDocument/2006/relationships/hyperlink" Target="https://fouque-augier-avocat.com/cadre-forfait-jours-horaires-imposes/" TargetMode="External"/><Relationship Id="rId29" Type="http://schemas.openxmlformats.org/officeDocument/2006/relationships/hyperlink" Target="https://www.village-justice.com/articles/cadres-forfait-jours-horaires-travail-autonomie-oui-liberte-absolue-non,42194.html" TargetMode="External"/><Relationship Id="rId11" Type="http://schemas.openxmlformats.org/officeDocument/2006/relationships/hyperlink" Target="https://www.cfdt.fr/portail/vos-droits/forfait-jours-les-consequences-d-une-convention-privee-d-effet-srv2_1158418" TargetMode="External"/><Relationship Id="rId24" Type="http://schemas.openxmlformats.org/officeDocument/2006/relationships/hyperlink" Target="https://consultation.avocat.fr/blog/nathalie-fouque-augier/article-23989-salarie-cadre-forfait-jours-peut-on-imposer-des-horaires-de-travail.html" TargetMode="External"/><Relationship Id="rId32" Type="http://schemas.openxmlformats.org/officeDocument/2006/relationships/hyperlink" Target="https://www.legifrance.gouv.fr/codes/id/LEGISCTA000033003275/" TargetMode="External"/><Relationship Id="rId37" Type="http://schemas.openxmlformats.org/officeDocument/2006/relationships/hyperlink" Target="https://www.francmuller-avocat.com/forfait-en-jours-a-lemployeur-de-prouver-quil-a-respecte-laccord-collectif/" TargetMode="External"/><Relationship Id="rId40" Type="http://schemas.openxmlformats.org/officeDocument/2006/relationships/hyperlink" Target="https://consultation.avocat.fr/blog/nathalie-fouque-augier/article-23989-salarie-cadre-forfait-jours-peut-on-imposer-des-horaires-de-travail.html" TargetMode="External"/><Relationship Id="rId45" Type="http://schemas.openxmlformats.org/officeDocument/2006/relationships/hyperlink" Target="https://www.norma-avocats.com/forfait-jours-entre-autonomie-du-salarie-et-pouvoir-de-direction-de-lemployeur/" TargetMode="External"/><Relationship Id="rId53" Type="http://schemas.openxmlformats.org/officeDocument/2006/relationships/image" Target="media/image12.png"/><Relationship Id="rId58" Type="http://schemas.openxmlformats.org/officeDocument/2006/relationships/hyperlink" Target="https://www.osezvosdroits.com/forfait-jours-forfait-heures/" TargetMode="External"/><Relationship Id="rId5" Type="http://schemas.openxmlformats.org/officeDocument/2006/relationships/hyperlink" Target="https://www2.liaisons-sociales.fr/comment-rediger-lavenant-ou-le-contrat-de-travail-des-salaries-en-forfaits-en-jours/" TargetMode="External"/><Relationship Id="rId61" Type="http://schemas.openxmlformats.org/officeDocument/2006/relationships/hyperlink" Target="https://www.bayet-avocats.com/actualites-droit/droit-social/post-de-linteret-de-respecter-les-dispositions-de-la-loi-travail-relative-au-forfait-annuel-en-jours/" TargetMode="External"/><Relationship Id="rId19" Type="http://schemas.openxmlformats.org/officeDocument/2006/relationships/hyperlink" Target="https://www.editions-tissot.fr/actualite/tag/duree-de-travail" TargetMode="External"/><Relationship Id="rId14" Type="http://schemas.openxmlformats.org/officeDocument/2006/relationships/hyperlink" Target="https://www.service-public.fr/particuliers/vosdroits/F74" TargetMode="External"/><Relationship Id="rId22" Type="http://schemas.openxmlformats.org/officeDocument/2006/relationships/hyperlink" Target="https://www.challenges.fr/emploi/cadres-des-plages-horaires-specifiques-peuvent-elles-vous-etre-imposees_792311" TargetMode="External"/><Relationship Id="rId27" Type="http://schemas.openxmlformats.org/officeDocument/2006/relationships/hyperlink" Target="https://www.fidal.com/fr/actualites/conventions-de-forfait-jours-et-autonomie-du-salarie-50-nuances-de-planning" TargetMode="External"/><Relationship Id="rId30" Type="http://schemas.openxmlformats.org/officeDocument/2006/relationships/hyperlink" Target="https://www.village-justice.com/articles/cadres-forfait-jours-horaires-travail-autonomie-oui-liberte-absolue-non,42194.html" TargetMode="External"/><Relationship Id="rId35" Type="http://schemas.openxmlformats.org/officeDocument/2006/relationships/hyperlink" Target="https://www.francmuller-avocat.com/annulation-dune-convention-de-forfait-jours-nassurant-pas-le-suivi-du-temps-de-travail/" TargetMode="External"/><Relationship Id="rId43" Type="http://schemas.openxmlformats.org/officeDocument/2006/relationships/hyperlink" Target="https://ogletree.fr/publications/forfait-en-jours-la-fixation-de-journees-de-presence-obligatoires-par-lemployeur-ne-contrevient-pas-necessairement-a-lautonomie-du-salarie-dans-lorganisation-de-son-travai/" TargetMode="External"/><Relationship Id="rId48" Type="http://schemas.openxmlformats.org/officeDocument/2006/relationships/hyperlink" Target="https://www2.liaisons-sociales.fr/110-100-a-qui-sapplique-le-forfait-jours-et-quelle-est-son-incidence-sur-les-droits-des-salaries/" TargetMode="External"/><Relationship Id="rId56" Type="http://schemas.openxmlformats.org/officeDocument/2006/relationships/hyperlink" Target="https://www.daf-mag.fr/Thematique/reglementation-1243/droit-travail-2116/Breves/Forfaits-jours-employeur-comment-echapper-nullite-convention-369128.htm" TargetMode="External"/><Relationship Id="rId64" Type="http://schemas.openxmlformats.org/officeDocument/2006/relationships/fontTable" Target="fontTable.xml"/><Relationship Id="rId8" Type="http://schemas.openxmlformats.org/officeDocument/2006/relationships/hyperlink" Target="https://www.cabinet-sj.com/pas-forfait-jours-planning-imposant-presence/" TargetMode="External"/><Relationship Id="rId51" Type="http://schemas.openxmlformats.org/officeDocument/2006/relationships/image" Target="media/image11.png"/><Relationship Id="rId3" Type="http://schemas.openxmlformats.org/officeDocument/2006/relationships/settings" Target="settings.xml"/><Relationship Id="rId12" Type="http://schemas.openxmlformats.org/officeDocument/2006/relationships/hyperlink" Target="https://www.editions-tissot.fr/actualite/tag/heures-supplementaires" TargetMode="External"/><Relationship Id="rId17" Type="http://schemas.openxmlformats.org/officeDocument/2006/relationships/hyperlink" Target="https://www.editions-tissot.fr/actualite/droit-du-travail/ai-je-le-droit-d-imposer-des-plages-horaires-aux-salaries-en-forfait-jours" TargetMode="External"/><Relationship Id="rId25" Type="http://schemas.openxmlformats.org/officeDocument/2006/relationships/image" Target="media/image6.png"/><Relationship Id="rId33" Type="http://schemas.openxmlformats.org/officeDocument/2006/relationships/hyperlink" Target="https://www.efl.fr/actualite/salarie-forfait-jours-confondre-autonomie-liberte-totale_f27e371ac-8db2-4249-9f90-abb65486d894" TargetMode="External"/><Relationship Id="rId38" Type="http://schemas.openxmlformats.org/officeDocument/2006/relationships/image" Target="media/image8.png"/><Relationship Id="rId46" Type="http://schemas.openxmlformats.org/officeDocument/2006/relationships/hyperlink" Target="https://www.ellipse-avocats.com/2022/05/forfait-jours-quelles-differences/#:~:text=La%20privation%20des%20effets%20%3A,ex%C3%A9cut%C3%A9e%20conform%C3%A9ment%20%C3%A0%20ses%20sources" TargetMode="External"/><Relationship Id="rId59" Type="http://schemas.openxmlformats.org/officeDocument/2006/relationships/image" Target="media/image13.png"/><Relationship Id="rId20" Type="http://schemas.openxmlformats.org/officeDocument/2006/relationships/image" Target="media/image3.png"/><Relationship Id="rId41" Type="http://schemas.openxmlformats.org/officeDocument/2006/relationships/hyperlink" Target="https://www.lexplicite.fr/salaries-en-forfait-jours-un-planning-peut-il-leur-etre-impose/" TargetMode="External"/><Relationship Id="rId54" Type="http://schemas.openxmlformats.org/officeDocument/2006/relationships/hyperlink" Target="http://carole-vercheyre-grard.fr/accords-collectif/" TargetMode="External"/><Relationship Id="rId62"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hyperlink" Target="https://travail-emploi.gouv.fr/droit-du-travail/temps-de-travail/article/les-conventions-de-forfait" TargetMode="External"/><Relationship Id="rId15" Type="http://schemas.openxmlformats.org/officeDocument/2006/relationships/image" Target="media/image2.png"/><Relationship Id="rId23" Type="http://schemas.openxmlformats.org/officeDocument/2006/relationships/image" Target="media/image5.png"/><Relationship Id="rId28" Type="http://schemas.openxmlformats.org/officeDocument/2006/relationships/hyperlink" Target="https://www.hellowork.com/fr-fr/medias/cadres-horaires-specifiques.html" TargetMode="External"/><Relationship Id="rId36" Type="http://schemas.openxmlformats.org/officeDocument/2006/relationships/hyperlink" Target="https://www.francmuller-avocat.com/forfait-en-jours-a-lemployeur-de-prouver-quil-a-respecte-laccord-collectif/" TargetMode="External"/><Relationship Id="rId49" Type="http://schemas.openxmlformats.org/officeDocument/2006/relationships/hyperlink" Target="https://www.victoire-avocats.eu/forfaits-jours-nos-conseils-pour-securiser-le-recours-a-ce-dispositif/" TargetMode="External"/><Relationship Id="rId57" Type="http://schemas.openxmlformats.org/officeDocument/2006/relationships/hyperlink" Target="https://www.maitredata.com/forfait-jours-les-erreurs-a-ne-pas-faire/" TargetMode="External"/><Relationship Id="rId10" Type="http://schemas.openxmlformats.org/officeDocument/2006/relationships/hyperlink" Target="https://www2.liaisons-sociales.fr/ressources/videos/3-questions/gregory-chastagnol-forfaits-jours.html" TargetMode="External"/><Relationship Id="rId31" Type="http://schemas.openxmlformats.org/officeDocument/2006/relationships/hyperlink" Target="https://www.cfecgcmetalor.fr/guide-forfait-en-jours/" TargetMode="External"/><Relationship Id="rId44" Type="http://schemas.openxmlformats.org/officeDocument/2006/relationships/image" Target="media/image10.png"/><Relationship Id="rId52" Type="http://schemas.openxmlformats.org/officeDocument/2006/relationships/hyperlink" Target="http://carole-vercheyre-grard.fr/consequence-du-non-respect-de-laccord-collectif-en-forfait-jours/" TargetMode="External"/><Relationship Id="rId60" Type="http://schemas.openxmlformats.org/officeDocument/2006/relationships/image" Target="media/image14.png"/><Relationship Id="rId65"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pechenard.com/conventions-de-forfait-jours-droit-a-deconnexion/" TargetMode="External"/><Relationship Id="rId13" Type="http://schemas.openxmlformats.org/officeDocument/2006/relationships/image" Target="media/image1.png"/><Relationship Id="rId18" Type="http://schemas.openxmlformats.org/officeDocument/2006/relationships/hyperlink" Target="https://www.editions-tissot.fr/actualite/tag/heures-supplementaires" TargetMode="External"/><Relationship Id="rId39" Type="http://schemas.openxmlformats.org/officeDocument/2006/relationships/image" Target="media/image9.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552</TotalTime>
  <Pages>12</Pages>
  <Words>2647</Words>
  <Characters>14563</Characters>
  <Application>Microsoft Office Word</Application>
  <DocSecurity>0</DocSecurity>
  <Lines>121</Lines>
  <Paragraphs>34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17176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Patrice</dc:creator>
  <cp:keywords/>
  <dc:description/>
  <cp:lastModifiedBy>Patrice</cp:lastModifiedBy>
  <cp:revision>31</cp:revision>
  <dcterms:created xsi:type="dcterms:W3CDTF">2023-03-17T09:58:00Z</dcterms:created>
  <dcterms:modified xsi:type="dcterms:W3CDTF">2023-03-18T22:43:00Z</dcterms:modified>
</cp:coreProperties>
</file>